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6D" w:rsidRDefault="00282A6D" w:rsidP="00282A6D">
      <w:pPr>
        <w:jc w:val="center"/>
        <w:rPr>
          <w:b/>
        </w:rPr>
      </w:pPr>
      <w:r w:rsidRPr="00792B66">
        <w:rPr>
          <w:b/>
        </w:rPr>
        <w:t>DETEKSI DINI</w:t>
      </w:r>
      <w:r>
        <w:rPr>
          <w:b/>
        </w:rPr>
        <w:t xml:space="preserve"> GANGGUAN FUNGSI</w:t>
      </w:r>
      <w:r w:rsidRPr="00792B66">
        <w:rPr>
          <w:b/>
        </w:rPr>
        <w:t xml:space="preserve"> </w:t>
      </w:r>
      <w:r w:rsidRPr="003A1226">
        <w:rPr>
          <w:b/>
          <w:i/>
        </w:rPr>
        <w:t>OUTER</w:t>
      </w:r>
      <w:r>
        <w:rPr>
          <w:b/>
          <w:i/>
        </w:rPr>
        <w:t xml:space="preserve"> </w:t>
      </w:r>
      <w:r w:rsidRPr="003A1226">
        <w:rPr>
          <w:b/>
          <w:i/>
        </w:rPr>
        <w:t>HAIR CELL</w:t>
      </w:r>
      <w:r w:rsidRPr="00792B66">
        <w:rPr>
          <w:b/>
        </w:rPr>
        <w:t xml:space="preserve"> KOKLEA BERDASARKAN PEMERIKSAAN </w:t>
      </w:r>
      <w:r w:rsidRPr="00792B66">
        <w:rPr>
          <w:b/>
          <w:i/>
        </w:rPr>
        <w:t>TRANSIENT EVOKED</w:t>
      </w:r>
      <w:r w:rsidRPr="00792B66">
        <w:rPr>
          <w:b/>
        </w:rPr>
        <w:t xml:space="preserve"> </w:t>
      </w:r>
      <w:r>
        <w:rPr>
          <w:b/>
          <w:i/>
        </w:rPr>
        <w:t>OTOA</w:t>
      </w:r>
      <w:r w:rsidRPr="00792B66">
        <w:rPr>
          <w:b/>
          <w:i/>
        </w:rPr>
        <w:t>COUSTIC EMISSION</w:t>
      </w:r>
      <w:r>
        <w:rPr>
          <w:b/>
          <w:i/>
        </w:rPr>
        <w:t>S</w:t>
      </w:r>
      <w:r w:rsidRPr="00792B66">
        <w:rPr>
          <w:b/>
        </w:rPr>
        <w:t xml:space="preserve"> SERTA ANALISIS FAKTOR RISIKO TINGGI PADA </w:t>
      </w:r>
      <w:r>
        <w:rPr>
          <w:b/>
        </w:rPr>
        <w:t>BAYI</w:t>
      </w:r>
      <w:r w:rsidRPr="00792B66">
        <w:rPr>
          <w:b/>
        </w:rPr>
        <w:t xml:space="preserve"> PASCA PERAWATAN DI</w:t>
      </w:r>
      <w:r>
        <w:t xml:space="preserve"> </w:t>
      </w:r>
      <w:r>
        <w:rPr>
          <w:b/>
        </w:rPr>
        <w:t xml:space="preserve">RUANG INTERMEDIET </w:t>
      </w:r>
    </w:p>
    <w:p w:rsidR="00282A6D" w:rsidRPr="00BB0985" w:rsidRDefault="00282A6D" w:rsidP="00282A6D">
      <w:pPr>
        <w:jc w:val="center"/>
        <w:rPr>
          <w:b/>
          <w:bCs/>
          <w:color w:val="000000"/>
          <w:lang w:val="es-ES_tradnl"/>
        </w:rPr>
      </w:pPr>
      <w:smartTag w:uri="urn:schemas-microsoft-com:office:smarttags" w:element="Street">
        <w:smartTag w:uri="urn:schemas-microsoft-com:office:smarttags" w:element="address">
          <w:r>
            <w:rPr>
              <w:b/>
            </w:rPr>
            <w:t xml:space="preserve">IRNA ILMU KESEHATAN ANAK </w:t>
          </w:r>
          <w:r w:rsidRPr="00792B66">
            <w:rPr>
              <w:b/>
            </w:rPr>
            <w:t>RSUD DR.</w:t>
          </w:r>
        </w:smartTag>
      </w:smartTag>
      <w:r w:rsidRPr="00792B66">
        <w:rPr>
          <w:b/>
        </w:rPr>
        <w:t xml:space="preserve"> SOETOMO</w:t>
      </w:r>
    </w:p>
    <w:p w:rsidR="00282A6D" w:rsidRPr="00BB0985" w:rsidRDefault="00282A6D" w:rsidP="00282A6D">
      <w:pPr>
        <w:jc w:val="center"/>
        <w:rPr>
          <w:b/>
          <w:color w:val="000000"/>
          <w:sz w:val="28"/>
          <w:szCs w:val="28"/>
          <w:lang w:val="es-ES_tradnl"/>
        </w:rPr>
      </w:pPr>
    </w:p>
    <w:p w:rsidR="00282A6D" w:rsidRPr="00BB0985" w:rsidRDefault="00282A6D" w:rsidP="00282A6D">
      <w:pPr>
        <w:jc w:val="center"/>
        <w:rPr>
          <w:bCs/>
          <w:color w:val="000000"/>
          <w:sz w:val="22"/>
          <w:szCs w:val="22"/>
          <w:lang w:val="sv-SE"/>
        </w:rPr>
      </w:pPr>
      <w:r w:rsidRPr="006276BD">
        <w:rPr>
          <w:bCs/>
          <w:lang w:val="sv-SE"/>
        </w:rPr>
        <w:t>H</w:t>
      </w:r>
      <w:r>
        <w:rPr>
          <w:bCs/>
          <w:lang w:val="sv-SE"/>
        </w:rPr>
        <w:t xml:space="preserve">eru </w:t>
      </w:r>
      <w:r w:rsidRPr="006276BD">
        <w:rPr>
          <w:bCs/>
          <w:lang w:val="sv-SE"/>
        </w:rPr>
        <w:t>A</w:t>
      </w:r>
      <w:r>
        <w:rPr>
          <w:bCs/>
          <w:lang w:val="sv-SE"/>
        </w:rPr>
        <w:t>gus</w:t>
      </w:r>
      <w:r w:rsidRPr="006276BD">
        <w:rPr>
          <w:bCs/>
          <w:lang w:val="sv-SE"/>
        </w:rPr>
        <w:t xml:space="preserve"> Santoso, H</w:t>
      </w:r>
      <w:r>
        <w:rPr>
          <w:bCs/>
          <w:lang w:val="sv-SE"/>
        </w:rPr>
        <w:t xml:space="preserve">aris </w:t>
      </w:r>
      <w:r w:rsidRPr="006276BD">
        <w:rPr>
          <w:bCs/>
          <w:lang w:val="sv-SE"/>
        </w:rPr>
        <w:t>M</w:t>
      </w:r>
      <w:r>
        <w:rPr>
          <w:bCs/>
          <w:lang w:val="sv-SE"/>
        </w:rPr>
        <w:t>ayagung</w:t>
      </w:r>
      <w:r w:rsidRPr="006276BD">
        <w:rPr>
          <w:bCs/>
          <w:lang w:val="sv-SE"/>
        </w:rPr>
        <w:t xml:space="preserve"> Ekorini, M</w:t>
      </w:r>
      <w:r>
        <w:rPr>
          <w:bCs/>
          <w:lang w:val="sv-SE"/>
        </w:rPr>
        <w:t>.</w:t>
      </w:r>
      <w:r w:rsidRPr="006276BD">
        <w:rPr>
          <w:bCs/>
          <w:lang w:val="sv-SE"/>
        </w:rPr>
        <w:t>S</w:t>
      </w:r>
      <w:r>
        <w:rPr>
          <w:bCs/>
          <w:lang w:val="sv-SE"/>
        </w:rPr>
        <w:t>.</w:t>
      </w:r>
      <w:r w:rsidRPr="006276BD">
        <w:rPr>
          <w:bCs/>
          <w:lang w:val="sv-SE"/>
        </w:rPr>
        <w:t xml:space="preserve"> Wiyadi</w:t>
      </w:r>
    </w:p>
    <w:p w:rsidR="00282A6D" w:rsidRPr="00BB0985" w:rsidRDefault="00282A6D" w:rsidP="00282A6D">
      <w:pPr>
        <w:jc w:val="center"/>
        <w:rPr>
          <w:bCs/>
          <w:color w:val="000000"/>
          <w:sz w:val="22"/>
          <w:szCs w:val="22"/>
          <w:lang w:val="sv-SE"/>
        </w:rPr>
      </w:pPr>
    </w:p>
    <w:p w:rsidR="00282A6D" w:rsidRPr="00BB0985" w:rsidRDefault="00282A6D" w:rsidP="00282A6D">
      <w:pPr>
        <w:jc w:val="center"/>
        <w:rPr>
          <w:color w:val="000000"/>
          <w:lang w:val="id-ID"/>
        </w:rPr>
      </w:pPr>
      <w:r w:rsidRPr="00BB0985">
        <w:rPr>
          <w:color w:val="000000"/>
          <w:lang w:val="id-ID"/>
        </w:rPr>
        <w:t>Dep/SMF Ilmu Kesehatan Telinga Hidung Tenggorok</w:t>
      </w:r>
    </w:p>
    <w:p w:rsidR="00282A6D" w:rsidRPr="00BB0985" w:rsidRDefault="00282A6D" w:rsidP="00282A6D">
      <w:pPr>
        <w:jc w:val="center"/>
        <w:rPr>
          <w:color w:val="000000"/>
          <w:lang w:val="id-ID"/>
        </w:rPr>
      </w:pPr>
      <w:r w:rsidRPr="00BB0985">
        <w:rPr>
          <w:color w:val="000000"/>
          <w:lang w:val="id-ID"/>
        </w:rPr>
        <w:t>Bedah Kepala dan Leher</w:t>
      </w:r>
    </w:p>
    <w:p w:rsidR="00282A6D" w:rsidRPr="00BB0985" w:rsidRDefault="00282A6D" w:rsidP="00282A6D">
      <w:pPr>
        <w:pStyle w:val="BodyText"/>
        <w:spacing w:line="240" w:lineRule="auto"/>
        <w:ind w:right="-86"/>
        <w:jc w:val="center"/>
        <w:rPr>
          <w:bCs/>
          <w:color w:val="000000"/>
          <w:sz w:val="22"/>
          <w:szCs w:val="22"/>
        </w:rPr>
      </w:pPr>
      <w:r w:rsidRPr="00BB0985">
        <w:rPr>
          <w:color w:val="000000"/>
          <w:lang w:val="id-ID"/>
        </w:rPr>
        <w:t>Fakultas Kedokteran Universitas Airlangga/</w:t>
      </w:r>
      <w:r>
        <w:rPr>
          <w:color w:val="000000"/>
          <w:lang w:val="id-ID"/>
        </w:rPr>
        <w:t>RSUD</w:t>
      </w:r>
      <w:r w:rsidRPr="00BB0985">
        <w:rPr>
          <w:color w:val="000000"/>
          <w:lang w:val="id-ID"/>
        </w:rPr>
        <w:t xml:space="preserve"> Dr. Soetomo Surabaya</w:t>
      </w:r>
    </w:p>
    <w:p w:rsidR="00282A6D" w:rsidRPr="00BB0985" w:rsidRDefault="00282A6D" w:rsidP="00282A6D">
      <w:pPr>
        <w:jc w:val="center"/>
        <w:rPr>
          <w:color w:val="000000"/>
          <w:lang w:val="es-ES_tradnl"/>
        </w:rPr>
      </w:pPr>
    </w:p>
    <w:p w:rsidR="00282A6D" w:rsidRPr="00BB0985" w:rsidRDefault="00282A6D" w:rsidP="00282A6D">
      <w:pPr>
        <w:ind w:left="360" w:hanging="360"/>
        <w:jc w:val="both"/>
        <w:rPr>
          <w:color w:val="000000"/>
          <w:lang w:val="sv-SE"/>
        </w:rPr>
      </w:pPr>
    </w:p>
    <w:p w:rsidR="00282A6D" w:rsidRDefault="00282A6D" w:rsidP="00282A6D">
      <w:pPr>
        <w:tabs>
          <w:tab w:val="left" w:pos="284"/>
          <w:tab w:val="left" w:pos="567"/>
          <w:tab w:val="left" w:pos="851"/>
          <w:tab w:val="left" w:pos="1134"/>
          <w:tab w:val="left" w:pos="1418"/>
          <w:tab w:val="left" w:pos="1701"/>
          <w:tab w:val="left" w:pos="1985"/>
        </w:tabs>
        <w:jc w:val="both"/>
        <w:rPr>
          <w:b/>
          <w:bCs/>
          <w:lang w:val="sv-SE"/>
        </w:rPr>
      </w:pPr>
      <w:r>
        <w:rPr>
          <w:b/>
          <w:bCs/>
          <w:lang w:val="sv-SE"/>
        </w:rPr>
        <w:t>ABSTRAK</w:t>
      </w:r>
    </w:p>
    <w:p w:rsidR="00282A6D" w:rsidRDefault="00282A6D" w:rsidP="00282A6D">
      <w:pPr>
        <w:tabs>
          <w:tab w:val="left" w:pos="284"/>
          <w:tab w:val="left" w:pos="567"/>
          <w:tab w:val="left" w:pos="851"/>
          <w:tab w:val="left" w:pos="1134"/>
          <w:tab w:val="left" w:pos="1418"/>
          <w:tab w:val="left" w:pos="1701"/>
          <w:tab w:val="left" w:pos="1985"/>
        </w:tabs>
        <w:jc w:val="both"/>
        <w:rPr>
          <w:b/>
          <w:bCs/>
          <w:lang w:val="sv-SE"/>
        </w:rPr>
        <w:sectPr w:rsidR="00282A6D" w:rsidSect="00282A6D">
          <w:pgSz w:w="11907" w:h="16840" w:code="9"/>
          <w:pgMar w:top="1361" w:right="1797" w:bottom="1361" w:left="1797" w:header="720" w:footer="720" w:gutter="0"/>
          <w:cols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pPr>
      <w:r>
        <w:rPr>
          <w:b/>
          <w:bCs/>
          <w:lang w:val="sv-SE"/>
        </w:rPr>
        <w:lastRenderedPageBreak/>
        <w:t xml:space="preserve">         Latar Belakang. </w:t>
      </w:r>
      <w:r w:rsidRPr="0018637C">
        <w:rPr>
          <w:bCs/>
          <w:lang w:val="sv-SE"/>
        </w:rPr>
        <w:t>D</w:t>
      </w:r>
      <w:r w:rsidRPr="00E317D8">
        <w:t>eteksi dini gangguan</w:t>
      </w:r>
      <w:r w:rsidRPr="0018637C">
        <w:t xml:space="preserve"> </w:t>
      </w:r>
      <w:r w:rsidRPr="00E317D8">
        <w:t xml:space="preserve">fungsi </w:t>
      </w:r>
      <w:r w:rsidRPr="005B1400">
        <w:rPr>
          <w:i/>
          <w:iCs/>
          <w:lang w:val="sv-SE"/>
        </w:rPr>
        <w:t>outer hair cell</w:t>
      </w:r>
      <w:r w:rsidRPr="005B1400">
        <w:rPr>
          <w:lang w:val="sv-SE"/>
        </w:rPr>
        <w:t xml:space="preserve"> </w:t>
      </w:r>
      <w:r w:rsidRPr="00E317D8">
        <w:t xml:space="preserve">koklea </w:t>
      </w:r>
      <w:r>
        <w:t xml:space="preserve">sangat penting  pada bayi risiko tinggi sehingga intervensi dini dapat segera dilakukan apabila ditemukan kelainan. Hal ini </w:t>
      </w:r>
      <w:proofErr w:type="gramStart"/>
      <w:r>
        <w:t>akan</w:t>
      </w:r>
      <w:proofErr w:type="gramEnd"/>
      <w:r>
        <w:t xml:space="preserve"> memberikan hasil optimal dalam perkembangan </w:t>
      </w:r>
      <w:r w:rsidRPr="005B1400">
        <w:rPr>
          <w:lang w:val="sv-SE"/>
        </w:rPr>
        <w:t>bicara dan bahasa, sosialisasi dan kognitif.</w:t>
      </w:r>
      <w:r>
        <w:t xml:space="preserve">    </w:t>
      </w:r>
    </w:p>
    <w:p w:rsidR="00282A6D" w:rsidRPr="002D3EEB" w:rsidRDefault="00282A6D" w:rsidP="00282A6D">
      <w:pPr>
        <w:tabs>
          <w:tab w:val="left" w:pos="284"/>
          <w:tab w:val="left" w:pos="567"/>
          <w:tab w:val="left" w:pos="851"/>
          <w:tab w:val="left" w:pos="1134"/>
          <w:tab w:val="left" w:pos="1418"/>
          <w:tab w:val="left" w:pos="1701"/>
          <w:tab w:val="left" w:pos="1985"/>
        </w:tabs>
        <w:jc w:val="both"/>
        <w:rPr>
          <w:b/>
          <w:bCs/>
          <w:lang w:val="sv-SE"/>
        </w:rPr>
      </w:pPr>
      <w:r>
        <w:t xml:space="preserve">      </w:t>
      </w:r>
      <w:r>
        <w:rPr>
          <w:b/>
          <w:bCs/>
          <w:lang w:val="sv-SE"/>
        </w:rPr>
        <w:t xml:space="preserve">   Tujuan. </w:t>
      </w:r>
      <w:r w:rsidRPr="007E6E62">
        <w:rPr>
          <w:bCs/>
          <w:lang w:val="sv-SE"/>
        </w:rPr>
        <w:t>M</w:t>
      </w:r>
      <w:r w:rsidRPr="005B1400">
        <w:rPr>
          <w:lang w:val="sv-SE"/>
        </w:rPr>
        <w:t xml:space="preserve">endapatkan data fungsi </w:t>
      </w:r>
      <w:r w:rsidRPr="005B1400">
        <w:rPr>
          <w:i/>
          <w:iCs/>
          <w:lang w:val="sv-SE"/>
        </w:rPr>
        <w:t>outer hair cell</w:t>
      </w:r>
      <w:r w:rsidRPr="005B1400">
        <w:rPr>
          <w:lang w:val="sv-SE"/>
        </w:rPr>
        <w:t xml:space="preserve"> koklea berdasarkan pemeriksaan TEOAE serta hubungan</w:t>
      </w:r>
      <w:r>
        <w:rPr>
          <w:lang w:val="sv-SE"/>
        </w:rPr>
        <w:t>nya</w:t>
      </w:r>
      <w:r w:rsidRPr="005B1400">
        <w:rPr>
          <w:lang w:val="sv-SE"/>
        </w:rPr>
        <w:t xml:space="preserve"> dengan faktor risiko tinggi pada </w:t>
      </w:r>
      <w:r>
        <w:rPr>
          <w:lang w:val="sv-SE"/>
        </w:rPr>
        <w:t>bayi</w:t>
      </w:r>
      <w:r w:rsidRPr="005B1400">
        <w:rPr>
          <w:lang w:val="sv-SE"/>
        </w:rPr>
        <w:t xml:space="preserve"> pasca perawatan di </w:t>
      </w:r>
      <w:r>
        <w:rPr>
          <w:lang w:val="sv-SE"/>
        </w:rPr>
        <w:t>ruang Intermediet Ilmu Kesehatan</w:t>
      </w:r>
      <w:r w:rsidRPr="005B1400">
        <w:rPr>
          <w:lang w:val="sv-SE"/>
        </w:rPr>
        <w:t xml:space="preserve"> </w:t>
      </w:r>
      <w:r>
        <w:rPr>
          <w:lang w:val="sv-SE"/>
        </w:rPr>
        <w:t xml:space="preserve">Anak </w:t>
      </w:r>
      <w:r w:rsidRPr="005B1400">
        <w:rPr>
          <w:lang w:val="sv-SE"/>
        </w:rPr>
        <w:t>RSU</w:t>
      </w:r>
      <w:r>
        <w:rPr>
          <w:lang w:val="sv-SE"/>
        </w:rPr>
        <w:t>D</w:t>
      </w:r>
      <w:r w:rsidRPr="005B1400">
        <w:rPr>
          <w:lang w:val="sv-SE"/>
        </w:rPr>
        <w:t xml:space="preserve"> Dr. Soetomo</w:t>
      </w:r>
      <w:r>
        <w:rPr>
          <w:lang w:val="sv-SE"/>
        </w:rPr>
        <w:t>.</w:t>
      </w:r>
      <w:r w:rsidRPr="002D3EEB">
        <w:rPr>
          <w:b/>
          <w:bCs/>
          <w:lang w:val="sv-SE"/>
        </w:rPr>
        <w:t xml:space="preserve"> </w:t>
      </w:r>
    </w:p>
    <w:p w:rsidR="00282A6D" w:rsidRDefault="00282A6D" w:rsidP="00282A6D">
      <w:pPr>
        <w:tabs>
          <w:tab w:val="left" w:pos="0"/>
          <w:tab w:val="left" w:pos="284"/>
          <w:tab w:val="left" w:pos="567"/>
          <w:tab w:val="left" w:pos="1134"/>
          <w:tab w:val="left" w:pos="1418"/>
          <w:tab w:val="left" w:pos="1701"/>
          <w:tab w:val="left" w:pos="1985"/>
        </w:tabs>
        <w:ind w:hanging="851"/>
        <w:jc w:val="both"/>
        <w:rPr>
          <w:lang w:val="sv-SE"/>
        </w:rPr>
      </w:pPr>
      <w:r w:rsidRPr="002D3EEB">
        <w:rPr>
          <w:lang w:val="sv-SE"/>
        </w:rPr>
        <w:tab/>
      </w:r>
      <w:r w:rsidRPr="002D3EEB">
        <w:rPr>
          <w:lang w:val="sv-SE"/>
        </w:rPr>
        <w:tab/>
      </w:r>
      <w:r>
        <w:rPr>
          <w:lang w:val="sv-SE"/>
        </w:rPr>
        <w:t xml:space="preserve">    </w:t>
      </w:r>
      <w:r w:rsidRPr="00255589">
        <w:rPr>
          <w:b/>
          <w:lang w:val="sv-SE"/>
        </w:rPr>
        <w:t>Metode</w:t>
      </w:r>
      <w:r>
        <w:rPr>
          <w:lang w:val="sv-SE"/>
        </w:rPr>
        <w:t xml:space="preserve">. Bayi risiko tinggi (asfiksia, sepsis, berat badan lahir rendah &lt; </w:t>
      </w:r>
      <w:smartTag w:uri="urn:schemas-microsoft-com:office:smarttags" w:element="metricconverter">
        <w:smartTagPr>
          <w:attr w:name="ProductID" w:val="1500 gram"/>
        </w:smartTagPr>
        <w:r>
          <w:rPr>
            <w:lang w:val="sv-SE"/>
          </w:rPr>
          <w:t>1500 gram</w:t>
        </w:r>
      </w:smartTag>
      <w:r>
        <w:rPr>
          <w:lang w:val="sv-SE"/>
        </w:rPr>
        <w:t xml:space="preserve"> atau hiperbilirubinemia) pasca perawatan di ruang Intermediet IRNA Ilmu Kesehatan Anak RSUD Dr. Soetomo dilakukan pemeriksaan memakai TEOAE (</w:t>
      </w:r>
      <w:r w:rsidRPr="00274BBF">
        <w:rPr>
          <w:i/>
          <w:lang w:val="sv-SE"/>
        </w:rPr>
        <w:t>Madsen Accuscreen</w:t>
      </w:r>
      <w:r>
        <w:rPr>
          <w:lang w:val="sv-SE"/>
        </w:rPr>
        <w:t xml:space="preserve"> </w:t>
      </w:r>
      <w:r w:rsidRPr="00274BBF">
        <w:rPr>
          <w:i/>
          <w:lang w:val="sv-SE"/>
        </w:rPr>
        <w:t>PRO</w:t>
      </w:r>
      <w:r>
        <w:rPr>
          <w:i/>
          <w:lang w:val="sv-SE"/>
        </w:rPr>
        <w:t>,</w:t>
      </w:r>
      <w:r>
        <w:rPr>
          <w:lang w:val="sv-SE"/>
        </w:rPr>
        <w:t xml:space="preserve"> Jerman)</w:t>
      </w:r>
      <w:r>
        <w:rPr>
          <w:i/>
          <w:lang w:val="sv-SE"/>
        </w:rPr>
        <w:t xml:space="preserve"> </w:t>
      </w:r>
      <w:r>
        <w:rPr>
          <w:lang w:val="sv-SE"/>
        </w:rPr>
        <w:t>dan validasi dengan timpanometer (</w:t>
      </w:r>
      <w:r w:rsidRPr="0077292C">
        <w:rPr>
          <w:i/>
          <w:lang w:val="sv-SE"/>
        </w:rPr>
        <w:t>Interacoustics Impedance</w:t>
      </w:r>
      <w:r>
        <w:rPr>
          <w:lang w:val="sv-SE"/>
        </w:rPr>
        <w:t xml:space="preserve"> </w:t>
      </w:r>
      <w:r w:rsidRPr="0077292C">
        <w:rPr>
          <w:i/>
          <w:lang w:val="sv-SE"/>
        </w:rPr>
        <w:t>Audiometer</w:t>
      </w:r>
      <w:r>
        <w:rPr>
          <w:i/>
          <w:lang w:val="sv-SE"/>
        </w:rPr>
        <w:t>,</w:t>
      </w:r>
      <w:r>
        <w:rPr>
          <w:lang w:val="sv-SE"/>
        </w:rPr>
        <w:t xml:space="preserve"> AT 235 Denmark). Statistik dengan uji analisis regresi logistik ganda.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w:t>
      </w:r>
      <w:r w:rsidRPr="00001BB5">
        <w:rPr>
          <w:b/>
          <w:lang w:val="sv-SE"/>
        </w:rPr>
        <w:t xml:space="preserve">Hasil. </w:t>
      </w:r>
      <w:r>
        <w:rPr>
          <w:lang w:val="sv-SE"/>
        </w:rPr>
        <w:t>Diperoleh 22 bayi yang memenuhi kriteria penelitian. K</w:t>
      </w:r>
      <w:r w:rsidRPr="0075041D">
        <w:rPr>
          <w:lang w:val="sv-SE"/>
        </w:rPr>
        <w:t>elompok umur terbanyak</w:t>
      </w:r>
      <w:r>
        <w:rPr>
          <w:lang w:val="sv-SE"/>
        </w:rPr>
        <w:t xml:space="preserve"> 1</w:t>
      </w:r>
      <w:r w:rsidRPr="0075041D">
        <w:rPr>
          <w:lang w:val="sv-SE"/>
        </w:rPr>
        <w:t>–</w:t>
      </w:r>
      <w:r>
        <w:rPr>
          <w:lang w:val="sv-SE"/>
        </w:rPr>
        <w:t>3</w:t>
      </w:r>
      <w:r w:rsidRPr="0075041D">
        <w:rPr>
          <w:lang w:val="sv-SE"/>
        </w:rPr>
        <w:t xml:space="preserve">0 hari sebanyak </w:t>
      </w:r>
      <w:r>
        <w:rPr>
          <w:lang w:val="sv-SE"/>
        </w:rPr>
        <w:t>16 (72,72%) bayi,</w:t>
      </w:r>
      <w:r w:rsidRPr="0075041D">
        <w:rPr>
          <w:lang w:val="sv-SE"/>
        </w:rPr>
        <w:t xml:space="preserve"> </w:t>
      </w:r>
      <w:r>
        <w:rPr>
          <w:lang w:val="sv-SE"/>
        </w:rPr>
        <w:t>disusul kelompok umur 31–60 hari 4 (18,18%) bayi dan terakhir</w:t>
      </w:r>
      <w:r w:rsidRPr="0075041D">
        <w:rPr>
          <w:lang w:val="sv-SE"/>
        </w:rPr>
        <w:t xml:space="preserve"> kelompok umur </w:t>
      </w:r>
      <w:r>
        <w:rPr>
          <w:lang w:val="sv-SE"/>
        </w:rPr>
        <w:t>6</w:t>
      </w:r>
      <w:r w:rsidRPr="0075041D">
        <w:rPr>
          <w:lang w:val="sv-SE"/>
        </w:rPr>
        <w:t>1–</w:t>
      </w:r>
      <w:r>
        <w:rPr>
          <w:lang w:val="sv-SE"/>
        </w:rPr>
        <w:lastRenderedPageBreak/>
        <w:t>7</w:t>
      </w:r>
      <w:r w:rsidRPr="0075041D">
        <w:rPr>
          <w:lang w:val="sv-SE"/>
        </w:rPr>
        <w:t xml:space="preserve">0 hari </w:t>
      </w:r>
      <w:r>
        <w:rPr>
          <w:lang w:val="sv-SE"/>
        </w:rPr>
        <w:t>2 (9,09%) bayi</w:t>
      </w:r>
      <w:r w:rsidRPr="0075041D">
        <w:rPr>
          <w:lang w:val="sv-SE"/>
        </w:rPr>
        <w:t>.</w:t>
      </w:r>
      <w:r>
        <w:rPr>
          <w:lang w:val="sv-SE"/>
        </w:rPr>
        <w:t xml:space="preserve"> 11(50%) bayi laki-laki dan 11(50%) bayi perempuan. 2 (9,09%) bayi didapatkan kelainan (1 unilateral dan 1 bilateral). Dua bayi dengan TEOAE </w:t>
      </w:r>
      <w:r w:rsidRPr="00266214">
        <w:rPr>
          <w:i/>
          <w:lang w:val="sv-SE"/>
        </w:rPr>
        <w:t>refer</w:t>
      </w:r>
      <w:r w:rsidRPr="00DB658E">
        <w:rPr>
          <w:lang w:val="sv-SE"/>
        </w:rPr>
        <w:t xml:space="preserve"> </w:t>
      </w:r>
      <w:r>
        <w:rPr>
          <w:lang w:val="sv-SE"/>
        </w:rPr>
        <w:t xml:space="preserve">mempunyai rerata umur </w:t>
      </w:r>
      <w:r w:rsidRPr="00DB658E">
        <w:rPr>
          <w:lang w:val="sv-SE"/>
        </w:rPr>
        <w:t xml:space="preserve">29,50 hari </w:t>
      </w:r>
      <w:r>
        <w:rPr>
          <w:lang w:val="sv-SE"/>
        </w:rPr>
        <w:t>±</w:t>
      </w:r>
      <w:r w:rsidRPr="00DB658E">
        <w:rPr>
          <w:lang w:val="sv-SE"/>
        </w:rPr>
        <w:t xml:space="preserve"> 14,84</w:t>
      </w:r>
      <w:r>
        <w:rPr>
          <w:lang w:val="sv-SE"/>
        </w:rPr>
        <w:t xml:space="preserve">9 dan 20 bayi TEOAE </w:t>
      </w:r>
      <w:r w:rsidRPr="00266214">
        <w:rPr>
          <w:i/>
          <w:lang w:val="sv-SE"/>
        </w:rPr>
        <w:t>pass</w:t>
      </w:r>
      <w:r>
        <w:rPr>
          <w:lang w:val="sv-SE"/>
        </w:rPr>
        <w:t xml:space="preserve"> </w:t>
      </w:r>
      <w:r w:rsidRPr="00DB658E">
        <w:rPr>
          <w:lang w:val="sv-SE"/>
        </w:rPr>
        <w:t>r</w:t>
      </w:r>
      <w:r>
        <w:rPr>
          <w:lang w:val="sv-SE"/>
        </w:rPr>
        <w:t>e</w:t>
      </w:r>
      <w:r w:rsidRPr="00DB658E">
        <w:rPr>
          <w:lang w:val="sv-SE"/>
        </w:rPr>
        <w:t>rata u</w:t>
      </w:r>
      <w:r>
        <w:rPr>
          <w:lang w:val="sv-SE"/>
        </w:rPr>
        <w:t xml:space="preserve">murnya </w:t>
      </w:r>
      <w:r w:rsidRPr="00DB658E">
        <w:rPr>
          <w:lang w:val="sv-SE"/>
        </w:rPr>
        <w:t>24,95 hari</w:t>
      </w:r>
      <w:r>
        <w:rPr>
          <w:lang w:val="sv-SE"/>
        </w:rPr>
        <w:t xml:space="preserve"> ± </w:t>
      </w:r>
      <w:r w:rsidRPr="00DB658E">
        <w:rPr>
          <w:lang w:val="sv-SE"/>
        </w:rPr>
        <w:t>20,771</w:t>
      </w:r>
      <w:r>
        <w:rPr>
          <w:lang w:val="sv-SE"/>
        </w:rPr>
        <w:t>. Semua faktor risiko yang diteliti tidak ada yang bermakna (p= 0,998 untuk faktor risiko tinggi asfiksia, sepsis dan BBLR, sedangkan untuk faktor risiko tinggi hiperbilirubinemia p= 0,999).</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w:t>
      </w:r>
      <w:r w:rsidRPr="002D3B27">
        <w:rPr>
          <w:b/>
          <w:lang w:val="sv-SE"/>
        </w:rPr>
        <w:t>Kesimpulan</w:t>
      </w:r>
      <w:r>
        <w:rPr>
          <w:lang w:val="sv-SE"/>
        </w:rPr>
        <w:t>. Pemeriksaan TEOAE pada bayi risiko tinggi pasca perawatan di ruang Intermediet Ilmu Kesehatan</w:t>
      </w:r>
      <w:r w:rsidRPr="005B1400">
        <w:rPr>
          <w:lang w:val="sv-SE"/>
        </w:rPr>
        <w:t xml:space="preserve"> </w:t>
      </w:r>
      <w:r>
        <w:rPr>
          <w:lang w:val="sv-SE"/>
        </w:rPr>
        <w:t xml:space="preserve">Anak </w:t>
      </w:r>
      <w:r w:rsidRPr="005B1400">
        <w:rPr>
          <w:lang w:val="sv-SE"/>
        </w:rPr>
        <w:t>RSU</w:t>
      </w:r>
      <w:r>
        <w:rPr>
          <w:lang w:val="sv-SE"/>
        </w:rPr>
        <w:t>D</w:t>
      </w:r>
      <w:r w:rsidRPr="005B1400">
        <w:rPr>
          <w:lang w:val="sv-SE"/>
        </w:rPr>
        <w:t xml:space="preserve"> Dr. Soetomo</w:t>
      </w:r>
      <w:r>
        <w:rPr>
          <w:lang w:val="sv-SE"/>
        </w:rPr>
        <w:t xml:space="preserve"> didapatkan 9,09% bayi mengalami gangguan fungsi </w:t>
      </w:r>
      <w:r w:rsidRPr="005B1400">
        <w:rPr>
          <w:i/>
          <w:iCs/>
          <w:lang w:val="sv-SE"/>
        </w:rPr>
        <w:t>outer hair cell</w:t>
      </w:r>
      <w:r w:rsidRPr="005B1400">
        <w:rPr>
          <w:lang w:val="sv-SE"/>
        </w:rPr>
        <w:t xml:space="preserve"> </w:t>
      </w:r>
      <w:r>
        <w:rPr>
          <w:lang w:val="sv-SE"/>
        </w:rPr>
        <w:t xml:space="preserve">koklea. 50% laki-laki dan 50% perempuan. 4,55% bilateral dan 4,55% unilateral. Terjadi pada faktor risiko tinggi sepsis dan gabungan faktor risiko tinggi BBLR, sepsis serta asfiksia. Faktor risiko tinggi asfiksia, sepsis, BBLR dan hiperbilirubinemia tidak mempunyai hubungan dengan gangguan fungsi </w:t>
      </w:r>
      <w:r w:rsidRPr="007E6E62">
        <w:rPr>
          <w:i/>
          <w:lang w:val="sv-SE"/>
        </w:rPr>
        <w:t>outer hair cell</w:t>
      </w:r>
      <w:r>
        <w:rPr>
          <w:lang w:val="sv-SE"/>
        </w:rPr>
        <w:t xml:space="preserve"> koklea.</w:t>
      </w:r>
    </w:p>
    <w:p w:rsidR="00282A6D" w:rsidRDefault="00282A6D" w:rsidP="00282A6D">
      <w:pPr>
        <w:jc w:val="both"/>
        <w:rPr>
          <w:lang w:val="sv-SE"/>
        </w:rPr>
      </w:pPr>
      <w:r w:rsidRPr="00224BAB">
        <w:rPr>
          <w:b/>
          <w:lang w:val="sv-SE"/>
        </w:rPr>
        <w:t>Kata Kunci</w:t>
      </w:r>
      <w:r>
        <w:rPr>
          <w:lang w:val="sv-SE"/>
        </w:rPr>
        <w:t xml:space="preserve">: faktor risiko tinggi, TEOAE, timpanometer, </w:t>
      </w:r>
      <w:r w:rsidRPr="00455960">
        <w:rPr>
          <w:i/>
          <w:lang w:val="sv-SE"/>
        </w:rPr>
        <w:t>outer hair cell</w:t>
      </w:r>
      <w:r>
        <w:rPr>
          <w:lang w:val="sv-SE"/>
        </w:rPr>
        <w:t xml:space="preserve"> koklea,</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bayi pasca perawatan di ruang Intermediet IRNA Ilmu Kesehatan Anak</w:t>
      </w:r>
    </w:p>
    <w:p w:rsidR="00282A6D" w:rsidRDefault="00282A6D" w:rsidP="00282A6D">
      <w:pPr>
        <w:tabs>
          <w:tab w:val="left" w:pos="284"/>
          <w:tab w:val="left" w:pos="567"/>
          <w:tab w:val="left" w:pos="851"/>
          <w:tab w:val="left" w:pos="1134"/>
          <w:tab w:val="left" w:pos="1418"/>
          <w:tab w:val="left" w:pos="1701"/>
          <w:tab w:val="left" w:pos="1985"/>
        </w:tabs>
        <w:jc w:val="both"/>
        <w:rPr>
          <w:b/>
          <w:lang w:val="sv-SE"/>
        </w:rPr>
        <w:sectPr w:rsidR="00282A6D" w:rsidSect="009238C1">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rPr>
          <w:b/>
          <w:lang w:val="sv-SE"/>
        </w:rPr>
      </w:pPr>
    </w:p>
    <w:p w:rsidR="00282A6D" w:rsidRDefault="00282A6D" w:rsidP="00282A6D">
      <w:pPr>
        <w:tabs>
          <w:tab w:val="left" w:pos="284"/>
          <w:tab w:val="left" w:pos="567"/>
          <w:tab w:val="left" w:pos="851"/>
          <w:tab w:val="left" w:pos="1134"/>
          <w:tab w:val="left" w:pos="1418"/>
          <w:tab w:val="left" w:pos="1701"/>
          <w:tab w:val="left" w:pos="1985"/>
        </w:tabs>
        <w:jc w:val="both"/>
        <w:rPr>
          <w:b/>
          <w:lang w:val="sv-SE"/>
        </w:rPr>
      </w:pPr>
    </w:p>
    <w:p w:rsidR="00282A6D" w:rsidRDefault="00282A6D" w:rsidP="00282A6D">
      <w:pPr>
        <w:tabs>
          <w:tab w:val="left" w:pos="284"/>
          <w:tab w:val="left" w:pos="567"/>
          <w:tab w:val="left" w:pos="851"/>
          <w:tab w:val="left" w:pos="1134"/>
          <w:tab w:val="left" w:pos="1418"/>
          <w:tab w:val="left" w:pos="1701"/>
          <w:tab w:val="left" w:pos="1985"/>
        </w:tabs>
        <w:jc w:val="both"/>
        <w:rPr>
          <w:b/>
          <w:lang w:val="sv-SE"/>
        </w:rPr>
      </w:pPr>
    </w:p>
    <w:p w:rsidR="00282A6D" w:rsidRPr="000E2F30" w:rsidRDefault="00282A6D" w:rsidP="00282A6D">
      <w:pPr>
        <w:tabs>
          <w:tab w:val="left" w:pos="284"/>
          <w:tab w:val="left" w:pos="567"/>
          <w:tab w:val="left" w:pos="851"/>
          <w:tab w:val="left" w:pos="1134"/>
          <w:tab w:val="left" w:pos="1418"/>
          <w:tab w:val="left" w:pos="1701"/>
          <w:tab w:val="left" w:pos="1985"/>
        </w:tabs>
        <w:jc w:val="both"/>
        <w:rPr>
          <w:b/>
          <w:lang w:val="sv-SE"/>
        </w:rPr>
      </w:pPr>
      <w:r w:rsidRPr="000E2F30">
        <w:rPr>
          <w:b/>
          <w:lang w:val="sv-SE"/>
        </w:rPr>
        <w:lastRenderedPageBreak/>
        <w:t xml:space="preserve">PENDAHULUAN </w:t>
      </w: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D80FB6">
          <w:type w:val="continuous"/>
          <w:pgSz w:w="11907" w:h="16840" w:code="9"/>
          <w:pgMar w:top="1361" w:right="1797" w:bottom="1361" w:left="1797" w:header="720" w:footer="720" w:gutter="0"/>
          <w:cols w:space="720"/>
          <w:docGrid w:linePitch="360"/>
        </w:sectPr>
      </w:pPr>
    </w:p>
    <w:p w:rsidR="00282A6D" w:rsidRPr="005B1400"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 xml:space="preserve">         </w:t>
      </w:r>
      <w:r w:rsidRPr="002D3EEB">
        <w:rPr>
          <w:lang w:val="sv-SE"/>
        </w:rPr>
        <w:t>Pendengaran memegang peranan sangat penting bagi anak da</w:t>
      </w:r>
      <w:r w:rsidRPr="005B1400">
        <w:rPr>
          <w:lang w:val="sv-SE"/>
        </w:rPr>
        <w:t xml:space="preserve">lam mempelajari bicara dan bahasa, sosialisasi dan perkembangan kognitif. </w:t>
      </w:r>
      <w:r w:rsidRPr="002D3EEB">
        <w:rPr>
          <w:lang w:val="sv-SE"/>
        </w:rPr>
        <w:t xml:space="preserve">Anak belajar berbicara berdasarkan pada </w:t>
      </w:r>
      <w:r>
        <w:rPr>
          <w:lang w:val="sv-SE"/>
        </w:rPr>
        <w:t>apa yang didengar</w:t>
      </w:r>
      <w:r w:rsidRPr="002D3EEB">
        <w:rPr>
          <w:lang w:val="sv-SE"/>
        </w:rPr>
        <w:t xml:space="preserve"> sehingga gangguan pendengaran yang dialami anak sejak lahir akan mengakibatkan keterlambatan berbicara dan berbahasa</w:t>
      </w:r>
      <w:r>
        <w:rPr>
          <w:lang w:val="sv-SE"/>
        </w:rPr>
        <w:t>.</w:t>
      </w:r>
      <w:r w:rsidRPr="00E509DF">
        <w:rPr>
          <w:vertAlign w:val="superscript"/>
          <w:lang w:val="sv-SE"/>
        </w:rPr>
        <w:t>1-6</w:t>
      </w:r>
      <w:r>
        <w:rPr>
          <w:lang w:val="sv-SE"/>
        </w:rPr>
        <w:t xml:space="preserve"> </w:t>
      </w:r>
      <w:r w:rsidRPr="005B1400">
        <w:rPr>
          <w:lang w:val="sv-SE"/>
        </w:rPr>
        <w:t xml:space="preserve">Mengutip Suzuki (2004) bahwa gangguan pendengaran adalah </w:t>
      </w:r>
      <w:r>
        <w:rPr>
          <w:lang w:val="sv-SE"/>
        </w:rPr>
        <w:t xml:space="preserve">kecacatan yang tidak kelihatan sehingga </w:t>
      </w:r>
      <w:r w:rsidRPr="005B1400">
        <w:rPr>
          <w:lang w:val="sv-SE"/>
        </w:rPr>
        <w:t>mempunyai kesulitan dalam deteksi.</w:t>
      </w:r>
      <w:r w:rsidRPr="003664E3">
        <w:rPr>
          <w:vertAlign w:val="superscript"/>
          <w:lang w:val="sv-SE"/>
        </w:rPr>
        <w:t>7</w:t>
      </w:r>
      <w:r w:rsidRPr="005B1400">
        <w:rPr>
          <w:lang w:val="sv-SE"/>
        </w:rPr>
        <w:t xml:space="preserve"> Di Amerika Serikat, </w:t>
      </w:r>
      <w:r>
        <w:rPr>
          <w:lang w:val="sv-SE"/>
        </w:rPr>
        <w:t xml:space="preserve">Inggris dan Eropa </w:t>
      </w:r>
      <w:r w:rsidRPr="005B1400">
        <w:rPr>
          <w:lang w:val="sv-SE"/>
        </w:rPr>
        <w:t>gangguan pendengaran sedang</w:t>
      </w:r>
      <w:r>
        <w:rPr>
          <w:lang w:val="sv-SE"/>
        </w:rPr>
        <w:t>-</w:t>
      </w:r>
      <w:r w:rsidRPr="005B1400">
        <w:rPr>
          <w:lang w:val="sv-SE"/>
        </w:rPr>
        <w:t xml:space="preserve">berat rata-rata </w:t>
      </w:r>
      <w:r>
        <w:rPr>
          <w:lang w:val="sv-SE"/>
        </w:rPr>
        <w:t>ter</w:t>
      </w:r>
      <w:r w:rsidRPr="005B1400">
        <w:rPr>
          <w:lang w:val="sv-SE"/>
        </w:rPr>
        <w:t>deteksi pada usia 20–24 bulan</w:t>
      </w:r>
      <w:r>
        <w:rPr>
          <w:lang w:val="sv-SE"/>
        </w:rPr>
        <w:t>,</w:t>
      </w:r>
      <w:r w:rsidRPr="005B1400">
        <w:rPr>
          <w:lang w:val="sv-SE"/>
        </w:rPr>
        <w:t xml:space="preserve"> yang ringan </w:t>
      </w:r>
      <w:r>
        <w:rPr>
          <w:lang w:val="sv-SE"/>
        </w:rPr>
        <w:t xml:space="preserve">pada usia 48 bulan dan bahkan pada </w:t>
      </w:r>
      <w:r w:rsidRPr="005B1400">
        <w:rPr>
          <w:lang w:val="sv-SE"/>
        </w:rPr>
        <w:t xml:space="preserve">yang unilateral </w:t>
      </w:r>
      <w:r>
        <w:rPr>
          <w:lang w:val="sv-SE"/>
        </w:rPr>
        <w:t>ter</w:t>
      </w:r>
      <w:r w:rsidRPr="005B1400">
        <w:rPr>
          <w:lang w:val="sv-SE"/>
        </w:rPr>
        <w:t>identifikasi saat usia sekolah.</w:t>
      </w:r>
      <w:r w:rsidRPr="002E05F4">
        <w:rPr>
          <w:vertAlign w:val="superscript"/>
          <w:lang w:val="sv-SE"/>
        </w:rPr>
        <w:t>8-9</w:t>
      </w:r>
      <w:r w:rsidRPr="005B1400">
        <w:rPr>
          <w:lang w:val="sv-SE"/>
        </w:rPr>
        <w:t xml:space="preserve"> </w:t>
      </w:r>
    </w:p>
    <w:p w:rsidR="00282A6D" w:rsidRPr="005B1400" w:rsidRDefault="00282A6D" w:rsidP="00282A6D">
      <w:pPr>
        <w:tabs>
          <w:tab w:val="left" w:pos="284"/>
          <w:tab w:val="left" w:pos="567"/>
          <w:tab w:val="left" w:pos="851"/>
          <w:tab w:val="left" w:pos="1134"/>
          <w:tab w:val="left" w:pos="1418"/>
          <w:tab w:val="left" w:pos="1701"/>
          <w:tab w:val="left" w:pos="1985"/>
        </w:tabs>
        <w:jc w:val="both"/>
        <w:rPr>
          <w:lang w:val="sv-SE"/>
        </w:rPr>
      </w:pPr>
      <w:r w:rsidRPr="005B1400">
        <w:rPr>
          <w:lang w:val="sv-SE"/>
        </w:rPr>
        <w:t xml:space="preserve">         Gangguan pendengaran merupakan kasus kelainan bawaan ter</w:t>
      </w:r>
      <w:r>
        <w:rPr>
          <w:lang w:val="sv-SE"/>
        </w:rPr>
        <w:t>sering dengan kejadian antara 1-</w:t>
      </w:r>
      <w:r w:rsidRPr="005B1400">
        <w:rPr>
          <w:lang w:val="sv-SE"/>
        </w:rPr>
        <w:t>3</w:t>
      </w:r>
      <w:r>
        <w:rPr>
          <w:lang w:val="sv-SE"/>
        </w:rPr>
        <w:t>/1000 kelahiran hidup dan</w:t>
      </w:r>
      <w:r w:rsidRPr="005B1400">
        <w:rPr>
          <w:lang w:val="sv-SE"/>
        </w:rPr>
        <w:t xml:space="preserve"> meningkat 10</w:t>
      </w:r>
      <w:r>
        <w:rPr>
          <w:lang w:val="sv-SE"/>
        </w:rPr>
        <w:t>-</w:t>
      </w:r>
      <w:r w:rsidRPr="005B1400">
        <w:rPr>
          <w:lang w:val="sv-SE"/>
        </w:rPr>
        <w:t>50 kali pad</w:t>
      </w:r>
      <w:r>
        <w:rPr>
          <w:lang w:val="sv-SE"/>
        </w:rPr>
        <w:t>a kelompok risiko tinggi</w:t>
      </w:r>
      <w:r w:rsidRPr="005B1400">
        <w:rPr>
          <w:lang w:val="sv-SE"/>
        </w:rPr>
        <w:t>.</w:t>
      </w:r>
      <w:r w:rsidRPr="002E05F4">
        <w:rPr>
          <w:vertAlign w:val="superscript"/>
          <w:lang w:val="sv-SE"/>
        </w:rPr>
        <w:t>10</w:t>
      </w:r>
      <w:r w:rsidRPr="005B1400">
        <w:rPr>
          <w:lang w:val="sv-SE"/>
        </w:rPr>
        <w:t xml:space="preserve"> </w:t>
      </w:r>
      <w:r w:rsidRPr="000A0CEA">
        <w:rPr>
          <w:lang w:val="sv-SE"/>
        </w:rPr>
        <w:t>Surve</w:t>
      </w:r>
      <w:r>
        <w:rPr>
          <w:lang w:val="sv-SE"/>
        </w:rPr>
        <w:t>i</w:t>
      </w:r>
      <w:r w:rsidRPr="000A0CEA">
        <w:rPr>
          <w:lang w:val="sv-SE"/>
        </w:rPr>
        <w:t xml:space="preserve"> Kesehatan Mata dan Telinga (1994–1996) di</w:t>
      </w:r>
      <w:r>
        <w:rPr>
          <w:lang w:val="sv-SE"/>
        </w:rPr>
        <w:t xml:space="preserve"> </w:t>
      </w:r>
      <w:r w:rsidRPr="000A0CEA">
        <w:rPr>
          <w:lang w:val="sv-SE"/>
        </w:rPr>
        <w:t>Indonesia prevalensi gangguan pendengaran 16,8%, tuli 0,4% dan tuli kongenital 0,</w:t>
      </w:r>
      <w:r>
        <w:rPr>
          <w:lang w:val="sv-SE"/>
        </w:rPr>
        <w:t>1%.</w:t>
      </w:r>
      <w:r w:rsidRPr="003F2B19">
        <w:rPr>
          <w:vertAlign w:val="superscript"/>
          <w:lang w:val="sv-SE"/>
        </w:rPr>
        <w:t>7</w:t>
      </w:r>
      <w:r w:rsidRPr="000A0CEA">
        <w:rPr>
          <w:lang w:val="sv-SE"/>
        </w:rPr>
        <w:t xml:space="preserve"> </w:t>
      </w:r>
      <w:r>
        <w:rPr>
          <w:lang w:val="sv-SE"/>
        </w:rPr>
        <w:t>Di</w:t>
      </w:r>
      <w:r w:rsidRPr="005B1400">
        <w:rPr>
          <w:lang w:val="sv-SE"/>
        </w:rPr>
        <w:t xml:space="preserve"> Amerika Serikat </w:t>
      </w:r>
      <w:r>
        <w:rPr>
          <w:lang w:val="sv-SE"/>
        </w:rPr>
        <w:t>(</w:t>
      </w:r>
      <w:r w:rsidRPr="005B1400">
        <w:rPr>
          <w:lang w:val="sv-SE"/>
        </w:rPr>
        <w:t>1971</w:t>
      </w:r>
      <w:r>
        <w:rPr>
          <w:lang w:val="sv-SE"/>
        </w:rPr>
        <w:t>)</w:t>
      </w:r>
      <w:r w:rsidRPr="005B1400">
        <w:rPr>
          <w:lang w:val="sv-SE"/>
        </w:rPr>
        <w:t xml:space="preserve"> setiap 1000 kelahiran hidup terdapat 1 tuli pralingual</w:t>
      </w:r>
      <w:r>
        <w:rPr>
          <w:lang w:val="sv-SE"/>
        </w:rPr>
        <w:t>,</w:t>
      </w:r>
      <w:r w:rsidRPr="005B1400">
        <w:rPr>
          <w:lang w:val="sv-SE"/>
        </w:rPr>
        <w:t xml:space="preserve"> di Australia </w:t>
      </w:r>
      <w:r>
        <w:rPr>
          <w:lang w:val="sv-SE"/>
        </w:rPr>
        <w:t>(</w:t>
      </w:r>
      <w:r w:rsidRPr="005B1400">
        <w:rPr>
          <w:lang w:val="sv-SE"/>
        </w:rPr>
        <w:t>1982</w:t>
      </w:r>
      <w:r>
        <w:rPr>
          <w:lang w:val="sv-SE"/>
        </w:rPr>
        <w:t>)</w:t>
      </w:r>
      <w:r w:rsidRPr="005B1400">
        <w:rPr>
          <w:lang w:val="sv-SE"/>
        </w:rPr>
        <w:t xml:space="preserve"> 0,5</w:t>
      </w:r>
      <w:r>
        <w:rPr>
          <w:lang w:val="sv-SE"/>
        </w:rPr>
        <w:t>/</w:t>
      </w:r>
      <w:r w:rsidRPr="005B1400">
        <w:rPr>
          <w:lang w:val="sv-SE"/>
        </w:rPr>
        <w:t>1</w:t>
      </w:r>
      <w:r>
        <w:rPr>
          <w:lang w:val="sv-SE"/>
        </w:rPr>
        <w:t>000 kelahiran hidup dan</w:t>
      </w:r>
      <w:r w:rsidRPr="005B1400">
        <w:rPr>
          <w:lang w:val="sv-SE"/>
        </w:rPr>
        <w:t xml:space="preserve"> di Inggris 0,4</w:t>
      </w:r>
      <w:r>
        <w:rPr>
          <w:lang w:val="sv-SE"/>
        </w:rPr>
        <w:t>/</w:t>
      </w:r>
      <w:r w:rsidRPr="005B1400">
        <w:rPr>
          <w:lang w:val="sv-SE"/>
        </w:rPr>
        <w:t>1000 kelahiran hidup</w:t>
      </w:r>
      <w:r>
        <w:rPr>
          <w:lang w:val="sv-SE"/>
        </w:rPr>
        <w:t>.</w:t>
      </w:r>
      <w:r w:rsidRPr="003F2B19">
        <w:rPr>
          <w:vertAlign w:val="superscript"/>
          <w:lang w:val="sv-SE"/>
        </w:rPr>
        <w:t>11</w:t>
      </w:r>
      <w:r w:rsidRPr="005B1400">
        <w:rPr>
          <w:lang w:val="sv-SE"/>
        </w:rPr>
        <w:t xml:space="preserve"> Di Jepang </w:t>
      </w:r>
      <w:r>
        <w:rPr>
          <w:lang w:val="sv-SE"/>
        </w:rPr>
        <w:t>(</w:t>
      </w:r>
      <w:r w:rsidRPr="005B1400">
        <w:rPr>
          <w:lang w:val="sv-SE"/>
        </w:rPr>
        <w:t>Osaka dan Tokyo</w:t>
      </w:r>
      <w:r>
        <w:rPr>
          <w:lang w:val="sv-SE"/>
        </w:rPr>
        <w:t>)</w:t>
      </w:r>
      <w:r w:rsidRPr="005B1400">
        <w:rPr>
          <w:lang w:val="sv-SE"/>
        </w:rPr>
        <w:t xml:space="preserve"> 0,5</w:t>
      </w:r>
      <w:r>
        <w:rPr>
          <w:lang w:val="sv-SE"/>
        </w:rPr>
        <w:t>/</w:t>
      </w:r>
      <w:r w:rsidRPr="005B1400">
        <w:rPr>
          <w:lang w:val="sv-SE"/>
        </w:rPr>
        <w:t>1000 dan 0,8</w:t>
      </w:r>
      <w:r>
        <w:rPr>
          <w:lang w:val="sv-SE"/>
        </w:rPr>
        <w:t>/</w:t>
      </w:r>
      <w:r w:rsidRPr="005B1400">
        <w:rPr>
          <w:lang w:val="sv-SE"/>
        </w:rPr>
        <w:t>1000</w:t>
      </w:r>
      <w:r>
        <w:rPr>
          <w:lang w:val="sv-SE"/>
        </w:rPr>
        <w:t xml:space="preserve"> kelahiran hidup.</w:t>
      </w:r>
      <w:r w:rsidRPr="003F2B19">
        <w:rPr>
          <w:vertAlign w:val="superscript"/>
          <w:lang w:val="sv-SE"/>
        </w:rPr>
        <w:t>12</w:t>
      </w:r>
      <w:r w:rsidRPr="005B1400">
        <w:rPr>
          <w:lang w:val="sv-SE"/>
        </w:rPr>
        <w:t xml:space="preserve"> </w:t>
      </w:r>
      <w:r>
        <w:rPr>
          <w:lang w:val="sv-SE"/>
        </w:rPr>
        <w:t>A</w:t>
      </w:r>
      <w:r w:rsidRPr="005B1400">
        <w:rPr>
          <w:lang w:val="sv-SE"/>
        </w:rPr>
        <w:t>ngka lebih tinggi di Gambia 2,2</w:t>
      </w:r>
      <w:r>
        <w:rPr>
          <w:lang w:val="sv-SE"/>
        </w:rPr>
        <w:t>/</w:t>
      </w:r>
      <w:r w:rsidRPr="005B1400">
        <w:rPr>
          <w:lang w:val="sv-SE"/>
        </w:rPr>
        <w:t>1000 kelahiran hidup</w:t>
      </w:r>
      <w:r>
        <w:rPr>
          <w:lang w:val="sv-SE"/>
        </w:rPr>
        <w:t>.</w:t>
      </w:r>
      <w:r w:rsidRPr="000D489F">
        <w:rPr>
          <w:vertAlign w:val="superscript"/>
          <w:lang w:val="sv-SE"/>
        </w:rPr>
        <w:t>13</w:t>
      </w:r>
      <w:r w:rsidRPr="005B1400">
        <w:rPr>
          <w:lang w:val="sv-SE"/>
        </w:rPr>
        <w:t xml:space="preserve"> </w:t>
      </w:r>
      <w:r>
        <w:rPr>
          <w:lang w:val="sv-SE"/>
        </w:rPr>
        <w:t>K</w:t>
      </w:r>
      <w:r w:rsidRPr="005B1400">
        <w:rPr>
          <w:lang w:val="sv-SE"/>
        </w:rPr>
        <w:t xml:space="preserve">ejadian gangguan pendengaran pada </w:t>
      </w:r>
      <w:r>
        <w:rPr>
          <w:lang w:val="sv-SE"/>
        </w:rPr>
        <w:t>bayi</w:t>
      </w:r>
      <w:r w:rsidRPr="005B1400">
        <w:rPr>
          <w:lang w:val="sv-SE"/>
        </w:rPr>
        <w:t xml:space="preserve"> </w:t>
      </w:r>
      <w:r>
        <w:rPr>
          <w:lang w:val="sv-SE"/>
        </w:rPr>
        <w:t xml:space="preserve">baru lahir </w:t>
      </w:r>
      <w:r w:rsidRPr="005B1400">
        <w:rPr>
          <w:lang w:val="sv-SE"/>
        </w:rPr>
        <w:t>di NIC</w:t>
      </w:r>
      <w:r>
        <w:rPr>
          <w:lang w:val="sv-SE"/>
        </w:rPr>
        <w:t>U adalah 2,5/100 bayi ri</w:t>
      </w:r>
      <w:r w:rsidRPr="005B1400">
        <w:rPr>
          <w:lang w:val="sv-SE"/>
        </w:rPr>
        <w:t>siko tinggi dan faktor r</w:t>
      </w:r>
      <w:r>
        <w:rPr>
          <w:lang w:val="sv-SE"/>
        </w:rPr>
        <w:t>i</w:t>
      </w:r>
      <w:r w:rsidRPr="005B1400">
        <w:rPr>
          <w:lang w:val="sv-SE"/>
        </w:rPr>
        <w:t>siko yang paling bermakna berturut - turut adalah deformitas kepala dan leher 53%, sepsis dan meningitis 38%, pengobatan ototoksik 23%</w:t>
      </w:r>
      <w:r>
        <w:rPr>
          <w:lang w:val="sv-SE"/>
        </w:rPr>
        <w:t>.</w:t>
      </w:r>
      <w:r w:rsidRPr="000D489F">
        <w:rPr>
          <w:vertAlign w:val="superscript"/>
          <w:lang w:val="sv-SE"/>
        </w:rPr>
        <w:t xml:space="preserve">14 </w:t>
      </w:r>
    </w:p>
    <w:p w:rsidR="00282A6D" w:rsidRPr="005B1400" w:rsidRDefault="00282A6D" w:rsidP="00282A6D">
      <w:pPr>
        <w:tabs>
          <w:tab w:val="left" w:pos="284"/>
          <w:tab w:val="left" w:pos="567"/>
          <w:tab w:val="left" w:pos="851"/>
          <w:tab w:val="left" w:pos="1134"/>
          <w:tab w:val="left" w:pos="1418"/>
          <w:tab w:val="left" w:pos="1701"/>
          <w:tab w:val="left" w:pos="1985"/>
        </w:tabs>
        <w:jc w:val="both"/>
        <w:rPr>
          <w:lang w:val="sv-SE"/>
        </w:rPr>
      </w:pPr>
      <w:r w:rsidRPr="005B1400">
        <w:rPr>
          <w:lang w:val="sv-SE"/>
        </w:rPr>
        <w:t xml:space="preserve">        </w:t>
      </w:r>
      <w:r>
        <w:rPr>
          <w:lang w:val="sv-SE"/>
        </w:rPr>
        <w:t xml:space="preserve"> </w:t>
      </w:r>
      <w:r w:rsidRPr="005B1400">
        <w:rPr>
          <w:lang w:val="sv-SE"/>
        </w:rPr>
        <w:t xml:space="preserve">Beberapa </w:t>
      </w:r>
      <w:r>
        <w:rPr>
          <w:lang w:val="sv-SE"/>
        </w:rPr>
        <w:t>faktor</w:t>
      </w:r>
      <w:r w:rsidRPr="005B1400">
        <w:rPr>
          <w:lang w:val="sv-SE"/>
        </w:rPr>
        <w:t xml:space="preserve"> risiko tinggi </w:t>
      </w:r>
      <w:r>
        <w:rPr>
          <w:lang w:val="sv-SE"/>
        </w:rPr>
        <w:t xml:space="preserve">yang sering </w:t>
      </w:r>
      <w:r w:rsidRPr="005B1400">
        <w:rPr>
          <w:lang w:val="sv-SE"/>
        </w:rPr>
        <w:t>menyebabkan gangguan fungsi koklea antara lain asfiksi</w:t>
      </w:r>
      <w:r>
        <w:rPr>
          <w:lang w:val="sv-SE"/>
        </w:rPr>
        <w:t xml:space="preserve">a, sepsis, BBLR dan hiperbilirubinemia. </w:t>
      </w:r>
      <w:r w:rsidRPr="005B1400">
        <w:rPr>
          <w:lang w:val="sv-SE"/>
        </w:rPr>
        <w:lastRenderedPageBreak/>
        <w:t>Pada hipoksi</w:t>
      </w:r>
      <w:r>
        <w:rPr>
          <w:lang w:val="sv-SE"/>
        </w:rPr>
        <w:t>a</w:t>
      </w:r>
      <w:r w:rsidRPr="005B1400">
        <w:rPr>
          <w:lang w:val="sv-SE"/>
        </w:rPr>
        <w:t xml:space="preserve"> </w:t>
      </w:r>
      <w:r>
        <w:rPr>
          <w:lang w:val="sv-SE"/>
        </w:rPr>
        <w:t xml:space="preserve">dan asfiksia </w:t>
      </w:r>
      <w:r w:rsidRPr="005B1400">
        <w:rPr>
          <w:lang w:val="sv-SE"/>
        </w:rPr>
        <w:t xml:space="preserve">terjadi degenerasi </w:t>
      </w:r>
      <w:r w:rsidRPr="005B1400">
        <w:rPr>
          <w:i/>
          <w:iCs/>
          <w:lang w:val="sv-SE"/>
        </w:rPr>
        <w:t xml:space="preserve">outer hair cell </w:t>
      </w:r>
      <w:r w:rsidRPr="005B1400">
        <w:rPr>
          <w:lang w:val="sv-SE"/>
        </w:rPr>
        <w:t>koklea</w:t>
      </w:r>
      <w:r w:rsidRPr="005B1400">
        <w:rPr>
          <w:i/>
          <w:iCs/>
          <w:lang w:val="sv-SE"/>
        </w:rPr>
        <w:t xml:space="preserve"> </w:t>
      </w:r>
      <w:r w:rsidRPr="005B1400">
        <w:rPr>
          <w:lang w:val="sv-SE"/>
        </w:rPr>
        <w:t xml:space="preserve">dan kerusakan susunan saraf pusat. </w:t>
      </w:r>
      <w:r>
        <w:rPr>
          <w:lang w:val="sv-SE"/>
        </w:rPr>
        <w:t>Sedangkan s</w:t>
      </w:r>
      <w:r w:rsidRPr="005B1400">
        <w:rPr>
          <w:lang w:val="sv-SE"/>
        </w:rPr>
        <w:t>epsis menyebabkan hemaglutinasi dan hiperkoagulasi</w:t>
      </w:r>
      <w:r>
        <w:rPr>
          <w:lang w:val="sv-SE"/>
        </w:rPr>
        <w:t xml:space="preserve"> sehingga</w:t>
      </w:r>
      <w:r w:rsidRPr="005B1400">
        <w:rPr>
          <w:lang w:val="sv-SE"/>
        </w:rPr>
        <w:t xml:space="preserve"> dapat mengakibatkan terjadinya hipoksi</w:t>
      </w:r>
      <w:r>
        <w:rPr>
          <w:lang w:val="sv-SE"/>
        </w:rPr>
        <w:t>a</w:t>
      </w:r>
      <w:r w:rsidRPr="005B1400">
        <w:rPr>
          <w:lang w:val="sv-SE"/>
        </w:rPr>
        <w:t xml:space="preserve"> koklea, destruksi</w:t>
      </w:r>
      <w:r w:rsidRPr="005B1400">
        <w:rPr>
          <w:i/>
          <w:iCs/>
          <w:lang w:val="sv-SE"/>
        </w:rPr>
        <w:t xml:space="preserve"> outer hair cell</w:t>
      </w:r>
      <w:r w:rsidRPr="005B1400">
        <w:rPr>
          <w:lang w:val="sv-SE"/>
        </w:rPr>
        <w:t xml:space="preserve"> serta kerusakan susunan saraf pusat. Pada </w:t>
      </w:r>
      <w:r>
        <w:rPr>
          <w:lang w:val="sv-SE"/>
        </w:rPr>
        <w:t>bayi</w:t>
      </w:r>
      <w:r w:rsidRPr="005B1400">
        <w:rPr>
          <w:lang w:val="sv-SE"/>
        </w:rPr>
        <w:t xml:space="preserve"> BBLR sering dijumpai hipoglikemi</w:t>
      </w:r>
      <w:r>
        <w:rPr>
          <w:lang w:val="sv-SE"/>
        </w:rPr>
        <w:t>a</w:t>
      </w:r>
      <w:r w:rsidRPr="005B1400">
        <w:rPr>
          <w:lang w:val="sv-SE"/>
        </w:rPr>
        <w:t>, hipoksi</w:t>
      </w:r>
      <w:r>
        <w:rPr>
          <w:lang w:val="sv-SE"/>
        </w:rPr>
        <w:t>a</w:t>
      </w:r>
      <w:r w:rsidRPr="005B1400">
        <w:rPr>
          <w:lang w:val="sv-SE"/>
        </w:rPr>
        <w:t xml:space="preserve"> dan apne</w:t>
      </w:r>
      <w:r>
        <w:rPr>
          <w:lang w:val="sv-SE"/>
        </w:rPr>
        <w:t>a</w:t>
      </w:r>
      <w:r w:rsidRPr="005B1400">
        <w:rPr>
          <w:lang w:val="sv-SE"/>
        </w:rPr>
        <w:t xml:space="preserve"> </w:t>
      </w:r>
      <w:r>
        <w:rPr>
          <w:lang w:val="sv-SE"/>
        </w:rPr>
        <w:t>yang</w:t>
      </w:r>
      <w:r w:rsidRPr="005B1400">
        <w:rPr>
          <w:lang w:val="sv-SE"/>
        </w:rPr>
        <w:t xml:space="preserve"> menyebabkan hipoksi</w:t>
      </w:r>
      <w:r>
        <w:rPr>
          <w:lang w:val="sv-SE"/>
        </w:rPr>
        <w:t>a</w:t>
      </w:r>
      <w:r w:rsidRPr="005B1400">
        <w:rPr>
          <w:lang w:val="sv-SE"/>
        </w:rPr>
        <w:t xml:space="preserve"> koklea sehingga terjadi kerusakan organ Corti dan susunan saraf pusat. Adanya bilirubin bebas yang tinggi dapat menyebabkan kerusakan organ koklea terutama </w:t>
      </w:r>
      <w:r w:rsidRPr="005B1400">
        <w:rPr>
          <w:i/>
          <w:iCs/>
          <w:lang w:val="sv-SE"/>
        </w:rPr>
        <w:t>outer hair cell</w:t>
      </w:r>
      <w:r w:rsidRPr="005B1400">
        <w:rPr>
          <w:lang w:val="sv-SE"/>
        </w:rPr>
        <w:t xml:space="preserve"> dan sistim saraf pusat </w:t>
      </w:r>
      <w:r>
        <w:rPr>
          <w:lang w:val="sv-SE"/>
        </w:rPr>
        <w:t xml:space="preserve">sehingga </w:t>
      </w:r>
      <w:r w:rsidRPr="005B1400">
        <w:rPr>
          <w:lang w:val="sv-SE"/>
        </w:rPr>
        <w:t>menyebab</w:t>
      </w:r>
      <w:r>
        <w:rPr>
          <w:lang w:val="sv-SE"/>
        </w:rPr>
        <w:t>kan gangguan fungsi pendengaran.</w:t>
      </w:r>
      <w:r w:rsidRPr="00105479">
        <w:rPr>
          <w:vertAlign w:val="superscript"/>
          <w:lang w:val="sv-SE"/>
        </w:rPr>
        <w:t>15</w:t>
      </w:r>
      <w:r>
        <w:rPr>
          <w:vertAlign w:val="superscript"/>
          <w:lang w:val="sv-SE"/>
        </w:rPr>
        <w:t>-20</w:t>
      </w:r>
      <w:r w:rsidRPr="005B1400">
        <w:rPr>
          <w:lang w:val="sv-SE"/>
        </w:rPr>
        <w:t xml:space="preserve"> </w:t>
      </w:r>
      <w:r>
        <w:rPr>
          <w:lang w:val="sv-SE"/>
        </w:rPr>
        <w:t>Tetapi penelitian lain mendapatkan hanya faktor risiko tinggi anomali kraniofasial, sepsis/meningitis dan stigmata/sindroma yang mempunyai hasil bermakna. Sedangkan faktor risiko tinggi lain seperti BBLR, asfiksia, hiperbilirubinemia, prematur, ketulian familial, pemakaian ventilator, penyalahgunaan obat-obatan pada kehamilan, infeksi intrauterin dan terapi ototoksis tidak bermakna.</w:t>
      </w:r>
      <w:r>
        <w:rPr>
          <w:vertAlign w:val="superscript"/>
          <w:lang w:val="sv-SE"/>
        </w:rPr>
        <w:t xml:space="preserve">10,21 </w:t>
      </w:r>
      <w:r>
        <w:rPr>
          <w:lang w:val="sv-SE"/>
        </w:rPr>
        <w:t xml:space="preserve">Bahkan pada hiperbilirubinemia yang sangat tinggipun ( &gt; 300 </w:t>
      </w:r>
      <w:r>
        <w:rPr>
          <w:rFonts w:ascii="Calibri" w:hAnsi="Calibri"/>
          <w:lang w:val="sv-SE"/>
        </w:rPr>
        <w:t>µ</w:t>
      </w:r>
      <w:r>
        <w:rPr>
          <w:lang w:val="sv-SE"/>
        </w:rPr>
        <w:t>mol/L) tidak bermakna.</w:t>
      </w:r>
      <w:r w:rsidRPr="00292313">
        <w:rPr>
          <w:vertAlign w:val="superscript"/>
          <w:lang w:val="sv-SE"/>
        </w:rPr>
        <w:t>22</w:t>
      </w:r>
      <w:r w:rsidRPr="00793042">
        <w:rPr>
          <w:vertAlign w:val="superscript"/>
          <w:lang w:val="sv-SE"/>
        </w:rPr>
        <w:t xml:space="preserve"> </w:t>
      </w: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9238C1">
          <w:type w:val="continuous"/>
          <w:pgSz w:w="11907" w:h="16840" w:code="9"/>
          <w:pgMar w:top="1361" w:right="1797" w:bottom="1361" w:left="1797" w:header="720" w:footer="720" w:gutter="0"/>
          <w:cols w:num="2" w:space="720"/>
          <w:docGrid w:linePitch="360"/>
        </w:sectPr>
      </w:pPr>
    </w:p>
    <w:p w:rsidR="00282A6D" w:rsidRPr="004E1481" w:rsidRDefault="00282A6D" w:rsidP="00282A6D">
      <w:pPr>
        <w:tabs>
          <w:tab w:val="left" w:pos="284"/>
          <w:tab w:val="left" w:pos="567"/>
          <w:tab w:val="left" w:pos="851"/>
          <w:tab w:val="left" w:pos="1134"/>
          <w:tab w:val="left" w:pos="1418"/>
          <w:tab w:val="left" w:pos="1701"/>
          <w:tab w:val="left" w:pos="1985"/>
        </w:tabs>
        <w:jc w:val="both"/>
      </w:pPr>
      <w:r w:rsidRPr="005B1400">
        <w:rPr>
          <w:lang w:val="sv-SE"/>
        </w:rPr>
        <w:lastRenderedPageBreak/>
        <w:t xml:space="preserve">          Intervensi dini pada gangguan pendengaran memberikan hasil lebih baik </w:t>
      </w:r>
      <w:r>
        <w:rPr>
          <w:lang w:val="sv-SE"/>
        </w:rPr>
        <w:t>untuk</w:t>
      </w:r>
      <w:r w:rsidRPr="005B1400">
        <w:rPr>
          <w:lang w:val="sv-SE"/>
        </w:rPr>
        <w:t xml:space="preserve"> kemampuan berbicara dan berbahasa. Penanganan dini sebaiknya dilakukan dibawah usia 6 bulan karena akan memberikan hasil </w:t>
      </w:r>
      <w:r>
        <w:rPr>
          <w:lang w:val="sv-SE"/>
        </w:rPr>
        <w:t>optimal.</w:t>
      </w:r>
      <w:r>
        <w:rPr>
          <w:vertAlign w:val="superscript"/>
          <w:lang w:val="sv-SE"/>
        </w:rPr>
        <w:t>23</w:t>
      </w:r>
      <w:r w:rsidRPr="00375D56">
        <w:rPr>
          <w:vertAlign w:val="superscript"/>
          <w:lang w:val="sv-SE"/>
        </w:rPr>
        <w:t>-2</w:t>
      </w:r>
      <w:r>
        <w:rPr>
          <w:vertAlign w:val="superscript"/>
          <w:lang w:val="sv-SE"/>
        </w:rPr>
        <w:t>6</w:t>
      </w:r>
      <w:r>
        <w:rPr>
          <w:lang w:val="sv-SE"/>
        </w:rPr>
        <w:t xml:space="preserve"> P</w:t>
      </w:r>
      <w:r w:rsidRPr="005B1400">
        <w:rPr>
          <w:lang w:val="sv-SE"/>
        </w:rPr>
        <w:t xml:space="preserve">emeriksaan pendengaran dengan metode elektrofisiologik dan teknologi modern sangat membantu deteksi dini gangguan pendengaran. </w:t>
      </w:r>
      <w:r w:rsidRPr="005B1400">
        <w:rPr>
          <w:i/>
          <w:iCs/>
          <w:lang w:val="sv-SE"/>
        </w:rPr>
        <w:t>Auditory Brainstem</w:t>
      </w:r>
      <w:r w:rsidRPr="005B1400">
        <w:rPr>
          <w:lang w:val="sv-SE"/>
        </w:rPr>
        <w:t xml:space="preserve"> </w:t>
      </w:r>
      <w:r w:rsidRPr="005B1400">
        <w:rPr>
          <w:i/>
          <w:iCs/>
          <w:lang w:val="sv-SE"/>
        </w:rPr>
        <w:t>Response (ABR)</w:t>
      </w:r>
      <w:r w:rsidRPr="005B1400">
        <w:rPr>
          <w:lang w:val="sv-SE"/>
        </w:rPr>
        <w:t xml:space="preserve">, </w:t>
      </w:r>
      <w:r>
        <w:rPr>
          <w:i/>
          <w:iCs/>
          <w:lang w:val="sv-SE"/>
        </w:rPr>
        <w:t>Otoacoustic</w:t>
      </w:r>
      <w:r w:rsidRPr="005B1400">
        <w:rPr>
          <w:i/>
          <w:iCs/>
          <w:lang w:val="sv-SE"/>
        </w:rPr>
        <w:t xml:space="preserve"> Emission</w:t>
      </w:r>
      <w:r>
        <w:rPr>
          <w:i/>
          <w:iCs/>
          <w:lang w:val="sv-SE"/>
        </w:rPr>
        <w:t>s</w:t>
      </w:r>
      <w:r w:rsidRPr="005B1400">
        <w:rPr>
          <w:i/>
          <w:iCs/>
          <w:lang w:val="sv-SE"/>
        </w:rPr>
        <w:t xml:space="preserve"> (OAE)</w:t>
      </w:r>
      <w:r w:rsidRPr="005B1400">
        <w:rPr>
          <w:lang w:val="sv-SE"/>
        </w:rPr>
        <w:t xml:space="preserve"> dan </w:t>
      </w:r>
      <w:r w:rsidRPr="005B1400">
        <w:rPr>
          <w:i/>
          <w:iCs/>
          <w:lang w:val="sv-SE"/>
        </w:rPr>
        <w:t>Tympanometry</w:t>
      </w:r>
      <w:r w:rsidRPr="005B1400">
        <w:rPr>
          <w:lang w:val="sv-SE"/>
        </w:rPr>
        <w:t xml:space="preserve"> digunakan sebagai alat deteksi gangguan pendengaran pada </w:t>
      </w:r>
      <w:r>
        <w:rPr>
          <w:lang w:val="sv-SE"/>
        </w:rPr>
        <w:t>bayi</w:t>
      </w:r>
      <w:r w:rsidRPr="005B1400">
        <w:rPr>
          <w:lang w:val="sv-SE"/>
        </w:rPr>
        <w:t xml:space="preserve"> </w:t>
      </w:r>
      <w:r>
        <w:rPr>
          <w:lang w:val="sv-SE"/>
        </w:rPr>
        <w:t xml:space="preserve">baru lahir </w:t>
      </w:r>
      <w:r w:rsidRPr="005B1400">
        <w:rPr>
          <w:lang w:val="sv-SE"/>
        </w:rPr>
        <w:t>karena dapat melakukan pengukuran akurat dan obyektif</w:t>
      </w:r>
      <w:r>
        <w:rPr>
          <w:lang w:val="sv-SE"/>
        </w:rPr>
        <w:t>.</w:t>
      </w:r>
      <w:r w:rsidRPr="00DB0E86">
        <w:rPr>
          <w:vertAlign w:val="superscript"/>
          <w:lang w:val="sv-SE"/>
        </w:rPr>
        <w:t>2</w:t>
      </w:r>
      <w:r>
        <w:rPr>
          <w:vertAlign w:val="superscript"/>
          <w:lang w:val="sv-SE"/>
        </w:rPr>
        <w:t>5</w:t>
      </w:r>
      <w:r w:rsidRPr="00DB0E86">
        <w:rPr>
          <w:vertAlign w:val="superscript"/>
          <w:lang w:val="sv-SE"/>
        </w:rPr>
        <w:t>,2</w:t>
      </w:r>
      <w:r>
        <w:rPr>
          <w:vertAlign w:val="superscript"/>
          <w:lang w:val="sv-SE"/>
        </w:rPr>
        <w:t>7</w:t>
      </w:r>
      <w:r w:rsidRPr="005B1400">
        <w:rPr>
          <w:lang w:val="sv-SE"/>
        </w:rPr>
        <w:t xml:space="preserve"> </w:t>
      </w:r>
      <w:r>
        <w:t xml:space="preserve">Pemeriksaan OAE sensitif mengetahui kerusakan </w:t>
      </w:r>
      <w:r>
        <w:rPr>
          <w:i/>
          <w:iCs/>
        </w:rPr>
        <w:t>outer hair cell</w:t>
      </w:r>
      <w:r>
        <w:t xml:space="preserve"> koklea.</w:t>
      </w:r>
      <w:r w:rsidRPr="00DB0E86">
        <w:rPr>
          <w:vertAlign w:val="superscript"/>
        </w:rPr>
        <w:t>2</w:t>
      </w:r>
      <w:r>
        <w:rPr>
          <w:vertAlign w:val="superscript"/>
        </w:rPr>
        <w:t>5</w:t>
      </w:r>
      <w:r>
        <w:t xml:space="preserve"> Pemeriksaan OAE cukup efektif sebagai alat </w:t>
      </w:r>
      <w:r w:rsidRPr="00926A83">
        <w:rPr>
          <w:iCs/>
        </w:rPr>
        <w:t>skrining</w:t>
      </w:r>
      <w:r w:rsidRPr="00926A83">
        <w:t xml:space="preserve"> </w:t>
      </w:r>
      <w:r>
        <w:t>karena selain sensitif juga murah.</w:t>
      </w:r>
      <w:r w:rsidRPr="00DB418D">
        <w:rPr>
          <w:vertAlign w:val="superscript"/>
        </w:rPr>
        <w:t>2</w:t>
      </w:r>
      <w:r>
        <w:rPr>
          <w:vertAlign w:val="superscript"/>
        </w:rPr>
        <w:t>8</w:t>
      </w:r>
      <w:r>
        <w:t xml:space="preserve"> </w:t>
      </w:r>
      <w:r w:rsidRPr="005B1400">
        <w:rPr>
          <w:lang w:val="sv-SE"/>
        </w:rPr>
        <w:t>Beberapa peneliti menyebutkan sensitivitas OAE 85-95% dan spesifisitas 90% atau lebih</w:t>
      </w:r>
      <w:r>
        <w:rPr>
          <w:lang w:val="sv-SE"/>
        </w:rPr>
        <w:t>.</w:t>
      </w:r>
      <w:r w:rsidRPr="00DB418D">
        <w:rPr>
          <w:vertAlign w:val="superscript"/>
          <w:lang w:val="sv-SE"/>
        </w:rPr>
        <w:t>2</w:t>
      </w:r>
      <w:r>
        <w:rPr>
          <w:vertAlign w:val="superscript"/>
          <w:lang w:val="sv-SE"/>
        </w:rPr>
        <w:t>9</w:t>
      </w:r>
      <w:r w:rsidRPr="005B1400">
        <w:rPr>
          <w:lang w:val="sv-SE"/>
        </w:rPr>
        <w:t xml:space="preserve"> </w:t>
      </w:r>
      <w:r>
        <w:t xml:space="preserve">Jenis OAE ada dua yaitu </w:t>
      </w:r>
      <w:r w:rsidRPr="006366CF">
        <w:rPr>
          <w:i/>
          <w:iCs/>
        </w:rPr>
        <w:t>spontaneous</w:t>
      </w:r>
      <w:r>
        <w:t xml:space="preserve"> OAE (SOAE) dan </w:t>
      </w:r>
      <w:r w:rsidRPr="006366CF">
        <w:rPr>
          <w:i/>
          <w:iCs/>
        </w:rPr>
        <w:t>evoked</w:t>
      </w:r>
      <w:r>
        <w:t xml:space="preserve"> OAE (EOAE). SOAE merupakan OAE yang muncul secara spontan tanpa pemberian rangsangan, sedangkan </w:t>
      </w:r>
      <w:r w:rsidRPr="00800486">
        <w:rPr>
          <w:i/>
          <w:iCs/>
        </w:rPr>
        <w:t>evoked</w:t>
      </w:r>
      <w:r>
        <w:t xml:space="preserve"> OAE yaitu OAE baru timbul setelah diberikan rangsangan dari luar. </w:t>
      </w:r>
      <w:smartTag w:uri="urn:schemas-microsoft-com:office:smarttags" w:element="City">
        <w:smartTag w:uri="urn:schemas-microsoft-com:office:smarttags" w:element="place">
          <w:r>
            <w:t>Ada</w:t>
          </w:r>
        </w:smartTag>
      </w:smartTag>
      <w:r>
        <w:t xml:space="preserve"> dua jenis </w:t>
      </w:r>
      <w:r w:rsidRPr="006366CF">
        <w:rPr>
          <w:i/>
          <w:iCs/>
        </w:rPr>
        <w:t>evoked</w:t>
      </w:r>
      <w:r>
        <w:t xml:space="preserve"> OAE yaitu </w:t>
      </w:r>
      <w:r w:rsidRPr="00A3158C">
        <w:rPr>
          <w:i/>
        </w:rPr>
        <w:t>T</w:t>
      </w:r>
      <w:r w:rsidRPr="006366CF">
        <w:rPr>
          <w:i/>
          <w:iCs/>
        </w:rPr>
        <w:t xml:space="preserve">ransient </w:t>
      </w:r>
      <w:r>
        <w:rPr>
          <w:i/>
          <w:iCs/>
        </w:rPr>
        <w:t>E</w:t>
      </w:r>
      <w:r w:rsidRPr="006366CF">
        <w:rPr>
          <w:i/>
          <w:iCs/>
        </w:rPr>
        <w:t>voked</w:t>
      </w:r>
      <w:r>
        <w:t xml:space="preserve"> OAE (TEOAE) dan </w:t>
      </w:r>
      <w:r>
        <w:rPr>
          <w:i/>
          <w:iCs/>
        </w:rPr>
        <w:t>D</w:t>
      </w:r>
      <w:r w:rsidRPr="006366CF">
        <w:rPr>
          <w:i/>
          <w:iCs/>
        </w:rPr>
        <w:t xml:space="preserve">istortion </w:t>
      </w:r>
      <w:r>
        <w:rPr>
          <w:i/>
          <w:iCs/>
        </w:rPr>
        <w:t>P</w:t>
      </w:r>
      <w:r w:rsidRPr="006366CF">
        <w:rPr>
          <w:i/>
          <w:iCs/>
        </w:rPr>
        <w:t>roduct</w:t>
      </w:r>
      <w:r>
        <w:t xml:space="preserve"> OAE (DPOAE).</w:t>
      </w:r>
      <w:r w:rsidRPr="00DB418D">
        <w:rPr>
          <w:vertAlign w:val="superscript"/>
        </w:rPr>
        <w:t>2</w:t>
      </w:r>
      <w:r>
        <w:rPr>
          <w:vertAlign w:val="superscript"/>
        </w:rPr>
        <w:t>9</w:t>
      </w:r>
      <w:r w:rsidRPr="00DB418D">
        <w:rPr>
          <w:vertAlign w:val="superscript"/>
        </w:rPr>
        <w:t>-</w:t>
      </w:r>
      <w:r>
        <w:rPr>
          <w:vertAlign w:val="superscript"/>
        </w:rPr>
        <w:t>3</w:t>
      </w:r>
      <w:r w:rsidRPr="00DB418D">
        <w:rPr>
          <w:vertAlign w:val="superscript"/>
        </w:rPr>
        <w:t>2</w:t>
      </w:r>
      <w:r>
        <w:t xml:space="preserve"> Beberapa peneliti dan program skrining </w:t>
      </w:r>
      <w:r w:rsidRPr="004E1481">
        <w:t>memakai OAE sebagai standar pemeriksaan awal</w:t>
      </w:r>
      <w:r>
        <w:t xml:space="preserve"> dan</w:t>
      </w:r>
      <w:r w:rsidRPr="004E1481">
        <w:t xml:space="preserve"> apabila didapatkan abnormalitas baru diperiksa dengan ABR</w:t>
      </w:r>
      <w:r>
        <w:t>.</w:t>
      </w:r>
      <w:r>
        <w:rPr>
          <w:vertAlign w:val="superscript"/>
        </w:rPr>
        <w:t>33</w:t>
      </w:r>
      <w:r w:rsidRPr="00DB418D">
        <w:rPr>
          <w:vertAlign w:val="superscript"/>
        </w:rPr>
        <w:t>-3</w:t>
      </w:r>
      <w:r>
        <w:rPr>
          <w:vertAlign w:val="superscript"/>
        </w:rPr>
        <w:t>5</w:t>
      </w:r>
      <w:r w:rsidRPr="004E1481">
        <w:t xml:space="preserve"> </w:t>
      </w:r>
    </w:p>
    <w:p w:rsidR="00282A6D" w:rsidRDefault="00282A6D" w:rsidP="00282A6D">
      <w:pPr>
        <w:tabs>
          <w:tab w:val="left" w:pos="284"/>
          <w:tab w:val="left" w:pos="567"/>
          <w:tab w:val="left" w:pos="851"/>
          <w:tab w:val="left" w:pos="1134"/>
          <w:tab w:val="left" w:pos="1418"/>
          <w:tab w:val="left" w:pos="1701"/>
          <w:tab w:val="left" w:pos="1985"/>
        </w:tabs>
        <w:jc w:val="both"/>
        <w:rPr>
          <w:b/>
          <w:lang w:val="sv-SE"/>
        </w:rPr>
      </w:pPr>
    </w:p>
    <w:p w:rsidR="00282A6D" w:rsidRDefault="00282A6D" w:rsidP="00282A6D">
      <w:pPr>
        <w:tabs>
          <w:tab w:val="left" w:pos="284"/>
          <w:tab w:val="left" w:pos="567"/>
          <w:tab w:val="left" w:pos="851"/>
          <w:tab w:val="left" w:pos="1134"/>
          <w:tab w:val="left" w:pos="1418"/>
          <w:tab w:val="left" w:pos="1701"/>
          <w:tab w:val="left" w:pos="1985"/>
        </w:tabs>
        <w:jc w:val="both"/>
        <w:rPr>
          <w:b/>
          <w:lang w:val="sv-SE"/>
        </w:rPr>
      </w:pPr>
    </w:p>
    <w:p w:rsidR="00282A6D" w:rsidRPr="00C52EF2" w:rsidRDefault="00282A6D" w:rsidP="00282A6D">
      <w:pPr>
        <w:tabs>
          <w:tab w:val="left" w:pos="284"/>
          <w:tab w:val="left" w:pos="567"/>
          <w:tab w:val="left" w:pos="851"/>
          <w:tab w:val="left" w:pos="1134"/>
          <w:tab w:val="left" w:pos="1418"/>
          <w:tab w:val="left" w:pos="1701"/>
          <w:tab w:val="left" w:pos="1985"/>
        </w:tabs>
        <w:jc w:val="both"/>
        <w:rPr>
          <w:b/>
          <w:lang w:val="sv-SE"/>
        </w:rPr>
      </w:pPr>
      <w:r>
        <w:rPr>
          <w:b/>
          <w:lang w:val="sv-SE"/>
        </w:rPr>
        <w:t>BAHAN</w:t>
      </w:r>
      <w:r w:rsidRPr="00C52EF2">
        <w:rPr>
          <w:b/>
          <w:lang w:val="sv-SE"/>
        </w:rPr>
        <w:t xml:space="preserve"> DAN METODE</w:t>
      </w:r>
    </w:p>
    <w:p w:rsidR="00282A6D" w:rsidRDefault="00282A6D" w:rsidP="00282A6D">
      <w:pPr>
        <w:tabs>
          <w:tab w:val="left" w:pos="284"/>
          <w:tab w:val="left" w:pos="567"/>
          <w:tab w:val="left" w:pos="851"/>
          <w:tab w:val="left" w:pos="1134"/>
          <w:tab w:val="left" w:pos="1418"/>
          <w:tab w:val="left" w:pos="1701"/>
          <w:tab w:val="left" w:pos="1985"/>
        </w:tabs>
        <w:jc w:val="both"/>
        <w:rPr>
          <w:i/>
          <w:iCs/>
          <w:lang w:val="sv-SE"/>
        </w:rPr>
      </w:pPr>
      <w:r>
        <w:rPr>
          <w:bCs/>
          <w:lang w:val="sv-SE"/>
        </w:rPr>
        <w:t xml:space="preserve">          </w:t>
      </w:r>
      <w:r w:rsidRPr="0007297F">
        <w:rPr>
          <w:lang w:val="sv-SE"/>
        </w:rPr>
        <w:t xml:space="preserve">Penelitian </w:t>
      </w:r>
      <w:r>
        <w:rPr>
          <w:lang w:val="sv-SE"/>
        </w:rPr>
        <w:t>t</w:t>
      </w:r>
      <w:r w:rsidRPr="0007297F">
        <w:rPr>
          <w:lang w:val="sv-SE"/>
        </w:rPr>
        <w:t>erdiri dari 22 bayi risiko tinggi (</w:t>
      </w:r>
      <w:r>
        <w:rPr>
          <w:lang w:val="sv-SE"/>
        </w:rPr>
        <w:t>asfiksia, sepsis, BBLR atau hiperbil</w:t>
      </w:r>
      <w:r w:rsidRPr="0007297F">
        <w:rPr>
          <w:lang w:val="sv-SE"/>
        </w:rPr>
        <w:t>ir</w:t>
      </w:r>
      <w:r>
        <w:rPr>
          <w:lang w:val="sv-SE"/>
        </w:rPr>
        <w:t xml:space="preserve">ubinemia) </w:t>
      </w:r>
      <w:r w:rsidRPr="0007297F">
        <w:rPr>
          <w:lang w:val="sv-SE"/>
        </w:rPr>
        <w:t xml:space="preserve">pasca perawatan di </w:t>
      </w:r>
      <w:r>
        <w:rPr>
          <w:lang w:val="sv-SE"/>
        </w:rPr>
        <w:t xml:space="preserve">ruang Intermediet </w:t>
      </w:r>
      <w:r w:rsidRPr="005B1400">
        <w:rPr>
          <w:lang w:val="sv-SE"/>
        </w:rPr>
        <w:t>IRNA Ilmu Kesehatan Anak RSU</w:t>
      </w:r>
      <w:r>
        <w:rPr>
          <w:lang w:val="sv-SE"/>
        </w:rPr>
        <w:t>D</w:t>
      </w:r>
      <w:r w:rsidRPr="005B1400">
        <w:rPr>
          <w:lang w:val="sv-SE"/>
        </w:rPr>
        <w:t xml:space="preserve"> Dr. Soetomo</w:t>
      </w:r>
      <w:r>
        <w:rPr>
          <w:lang w:val="sv-SE"/>
        </w:rPr>
        <w:t xml:space="preserve"> yang diperiksa dengan TEOAE </w:t>
      </w:r>
      <w:r w:rsidRPr="00274BBF">
        <w:rPr>
          <w:i/>
          <w:lang w:val="sv-SE"/>
        </w:rPr>
        <w:t>Madsen AccuscreenPRO</w:t>
      </w:r>
      <w:r>
        <w:rPr>
          <w:lang w:val="sv-SE"/>
        </w:rPr>
        <w:t xml:space="preserve"> buatan Jerman pada bulan Maret-Juli 2009. Bulan Maret-April 2009 pemeriksaan TEOAE dilakukan di poli </w:t>
      </w:r>
      <w:r>
        <w:rPr>
          <w:lang w:val="sv-SE"/>
        </w:rPr>
        <w:lastRenderedPageBreak/>
        <w:t xml:space="preserve">Audiologi </w:t>
      </w:r>
      <w:r w:rsidRPr="005B1400">
        <w:rPr>
          <w:lang w:val="sv-SE"/>
        </w:rPr>
        <w:t>Ilmu Kesehatan THT-KL RSU</w:t>
      </w:r>
      <w:r>
        <w:rPr>
          <w:lang w:val="sv-SE"/>
        </w:rPr>
        <w:t>D</w:t>
      </w:r>
      <w:r w:rsidRPr="005B1400">
        <w:rPr>
          <w:lang w:val="sv-SE"/>
        </w:rPr>
        <w:t xml:space="preserve"> Dr. Soetomo</w:t>
      </w:r>
      <w:r>
        <w:rPr>
          <w:lang w:val="sv-SE"/>
        </w:rPr>
        <w:t xml:space="preserve">. Karena angka </w:t>
      </w:r>
      <w:r w:rsidRPr="009D4BA1">
        <w:rPr>
          <w:i/>
          <w:lang w:val="sv-SE"/>
        </w:rPr>
        <w:t>drop out</w:t>
      </w:r>
      <w:r>
        <w:rPr>
          <w:lang w:val="sv-SE"/>
        </w:rPr>
        <w:t xml:space="preserve"> yang tinggi maka pada bulan Mei-Juli 2009 pemeriksaan TEOAE dilakukan di ruang Intermediet </w:t>
      </w:r>
      <w:r w:rsidRPr="005B1400">
        <w:rPr>
          <w:lang w:val="sv-SE"/>
        </w:rPr>
        <w:t>IRNA Ilmu Kesehatan Anak RSU</w:t>
      </w:r>
      <w:r>
        <w:rPr>
          <w:lang w:val="sv-SE"/>
        </w:rPr>
        <w:t>D Dr. Soetomo</w:t>
      </w:r>
      <w:r w:rsidRPr="005B1400">
        <w:rPr>
          <w:lang w:val="sv-SE"/>
        </w:rPr>
        <w:t xml:space="preserve">. </w:t>
      </w:r>
      <w:r>
        <w:rPr>
          <w:lang w:val="sv-SE"/>
        </w:rPr>
        <w:t xml:space="preserve">Sebelum pemeriksaan TEOAE, diukur kebisingan ruangan dengan </w:t>
      </w:r>
      <w:r w:rsidRPr="00E530DF">
        <w:rPr>
          <w:i/>
          <w:lang w:val="sv-SE"/>
        </w:rPr>
        <w:t>sound level meter</w:t>
      </w:r>
      <w:r w:rsidRPr="0007297F">
        <w:rPr>
          <w:lang w:val="sv-SE"/>
        </w:rPr>
        <w:t xml:space="preserve">. </w:t>
      </w:r>
      <w:r>
        <w:rPr>
          <w:lang w:val="sv-SE"/>
        </w:rPr>
        <w:t xml:space="preserve">Batas toleransi TEOAE adalah 50 dB. </w:t>
      </w:r>
      <w:r w:rsidRPr="005B1400">
        <w:rPr>
          <w:lang w:val="sv-SE"/>
        </w:rPr>
        <w:t>Hasil pemeriksaan TEOAE dica</w:t>
      </w:r>
      <w:r>
        <w:rPr>
          <w:lang w:val="sv-SE"/>
        </w:rPr>
        <w:t xml:space="preserve">tat sesuai dengan umur bayi saat pemeriksaan TEOAE awal. Hasil </w:t>
      </w:r>
      <w:r w:rsidRPr="00E530DF">
        <w:rPr>
          <w:i/>
          <w:lang w:val="sv-SE"/>
        </w:rPr>
        <w:t>refer</w:t>
      </w:r>
      <w:r>
        <w:rPr>
          <w:lang w:val="sv-SE"/>
        </w:rPr>
        <w:t xml:space="preserve"> dilakukan TEOAE ulangan 2 minggu kemudian, meskipun </w:t>
      </w:r>
      <w:r w:rsidRPr="00E530DF">
        <w:rPr>
          <w:i/>
          <w:lang w:val="sv-SE"/>
        </w:rPr>
        <w:t>refer</w:t>
      </w:r>
      <w:r>
        <w:rPr>
          <w:lang w:val="sv-SE"/>
        </w:rPr>
        <w:t xml:space="preserve"> hanya pada satu telinga. </w:t>
      </w:r>
      <w:r w:rsidRPr="0007297F">
        <w:rPr>
          <w:lang w:val="sv-SE"/>
        </w:rPr>
        <w:t xml:space="preserve">Pada TEOAE ulangan </w:t>
      </w:r>
      <w:r>
        <w:rPr>
          <w:lang w:val="sv-SE"/>
        </w:rPr>
        <w:t>hasil</w:t>
      </w:r>
      <w:r w:rsidRPr="0007297F">
        <w:rPr>
          <w:lang w:val="sv-SE"/>
        </w:rPr>
        <w:t xml:space="preserve"> </w:t>
      </w:r>
      <w:r w:rsidRPr="00E530DF">
        <w:rPr>
          <w:i/>
          <w:lang w:val="sv-SE"/>
        </w:rPr>
        <w:t>pass</w:t>
      </w:r>
      <w:r w:rsidRPr="0007297F">
        <w:rPr>
          <w:lang w:val="sv-SE"/>
        </w:rPr>
        <w:t xml:space="preserve"> dimasukkan lembar pengumpul data tetapi bila </w:t>
      </w:r>
      <w:r w:rsidRPr="00E530DF">
        <w:rPr>
          <w:i/>
          <w:lang w:val="sv-SE"/>
        </w:rPr>
        <w:t>refer</w:t>
      </w:r>
      <w:r w:rsidRPr="0007297F">
        <w:rPr>
          <w:lang w:val="sv-SE"/>
        </w:rPr>
        <w:t xml:space="preserve"> divalidasi dengan timpanometer </w:t>
      </w:r>
      <w:r w:rsidRPr="00E530DF">
        <w:rPr>
          <w:i/>
          <w:lang w:val="sv-SE"/>
        </w:rPr>
        <w:t>Interacoustics</w:t>
      </w:r>
      <w:r w:rsidRPr="0007297F">
        <w:rPr>
          <w:lang w:val="sv-SE"/>
        </w:rPr>
        <w:t xml:space="preserve"> </w:t>
      </w:r>
      <w:r w:rsidRPr="00E530DF">
        <w:rPr>
          <w:i/>
          <w:lang w:val="sv-SE"/>
        </w:rPr>
        <w:t>Impedance Audiometer</w:t>
      </w:r>
      <w:r w:rsidRPr="0007297F">
        <w:rPr>
          <w:lang w:val="sv-SE"/>
        </w:rPr>
        <w:t xml:space="preserve"> tipe AT 235 buatan Denmark.</w:t>
      </w:r>
      <w:r>
        <w:rPr>
          <w:lang w:val="sv-SE"/>
        </w:rPr>
        <w:t xml:space="preserve"> H</w:t>
      </w:r>
      <w:r w:rsidRPr="0007297F">
        <w:rPr>
          <w:lang w:val="sv-SE"/>
        </w:rPr>
        <w:t xml:space="preserve">asil timpanogram normal dimasukkan lembar pengumpul data dan </w:t>
      </w:r>
      <w:r>
        <w:rPr>
          <w:lang w:val="sv-SE"/>
        </w:rPr>
        <w:t>yang ab</w:t>
      </w:r>
      <w:r w:rsidRPr="0007297F">
        <w:rPr>
          <w:lang w:val="sv-SE"/>
        </w:rPr>
        <w:t xml:space="preserve">normal dieksklusi. </w:t>
      </w:r>
      <w:proofErr w:type="gramStart"/>
      <w:r>
        <w:t xml:space="preserve">Statistik yang dipakai </w:t>
      </w:r>
      <w:r>
        <w:rPr>
          <w:lang w:val="sv-SE"/>
        </w:rPr>
        <w:t>uji regresi logistik ganda</w:t>
      </w:r>
      <w:r w:rsidRPr="005B1400">
        <w:rPr>
          <w:lang w:val="sv-SE"/>
        </w:rPr>
        <w:t xml:space="preserve"> dengan rancang</w:t>
      </w:r>
      <w:r>
        <w:rPr>
          <w:lang w:val="sv-SE"/>
        </w:rPr>
        <w:t xml:space="preserve"> bangun</w:t>
      </w:r>
      <w:r w:rsidRPr="005B1400">
        <w:rPr>
          <w:lang w:val="sv-SE"/>
        </w:rPr>
        <w:t xml:space="preserve"> </w:t>
      </w:r>
      <w:r w:rsidRPr="006A0FF8">
        <w:rPr>
          <w:i/>
          <w:lang w:val="sv-SE"/>
        </w:rPr>
        <w:t>longitudinal</w:t>
      </w:r>
      <w:r>
        <w:rPr>
          <w:i/>
          <w:iCs/>
          <w:lang w:val="sv-SE"/>
        </w:rPr>
        <w:t>.</w:t>
      </w:r>
      <w:proofErr w:type="gramEnd"/>
    </w:p>
    <w:p w:rsidR="00282A6D" w:rsidRDefault="00282A6D" w:rsidP="00282A6D">
      <w:pPr>
        <w:tabs>
          <w:tab w:val="left" w:pos="284"/>
          <w:tab w:val="left" w:pos="567"/>
          <w:tab w:val="left" w:pos="851"/>
          <w:tab w:val="left" w:pos="1134"/>
          <w:tab w:val="left" w:pos="1418"/>
          <w:tab w:val="left" w:pos="1701"/>
          <w:tab w:val="left" w:pos="1985"/>
        </w:tabs>
        <w:jc w:val="both"/>
        <w:rPr>
          <w:b/>
          <w:lang w:val="sv-SE"/>
        </w:rPr>
      </w:pPr>
    </w:p>
    <w:p w:rsidR="00282A6D" w:rsidRDefault="00282A6D" w:rsidP="00282A6D">
      <w:pPr>
        <w:tabs>
          <w:tab w:val="left" w:pos="284"/>
          <w:tab w:val="left" w:pos="567"/>
          <w:tab w:val="left" w:pos="851"/>
          <w:tab w:val="left" w:pos="1134"/>
          <w:tab w:val="left" w:pos="1418"/>
          <w:tab w:val="left" w:pos="1701"/>
          <w:tab w:val="left" w:pos="1985"/>
        </w:tabs>
        <w:jc w:val="both"/>
        <w:rPr>
          <w:b/>
          <w:lang w:val="sv-SE"/>
        </w:rPr>
      </w:pPr>
      <w:r w:rsidRPr="00E530DF">
        <w:rPr>
          <w:b/>
          <w:lang w:val="sv-SE"/>
        </w:rPr>
        <w:t>HASIL PENELITIAN</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w:t>
      </w:r>
      <w:r>
        <w:rPr>
          <w:bCs/>
          <w:lang w:val="sv-SE"/>
        </w:rPr>
        <w:t xml:space="preserve">       Penelitian </w:t>
      </w:r>
      <w:r w:rsidRPr="00DB658E">
        <w:rPr>
          <w:lang w:val="sv-SE"/>
        </w:rPr>
        <w:t>di</w:t>
      </w:r>
      <w:r>
        <w:rPr>
          <w:lang w:val="sv-SE"/>
        </w:rPr>
        <w:t>lakukan pada</w:t>
      </w:r>
      <w:r w:rsidRPr="00DB658E">
        <w:rPr>
          <w:lang w:val="sv-SE"/>
        </w:rPr>
        <w:t xml:space="preserve"> bul</w:t>
      </w:r>
      <w:r>
        <w:rPr>
          <w:lang w:val="sv-SE"/>
        </w:rPr>
        <w:t>an Maret-</w:t>
      </w:r>
      <w:r w:rsidRPr="00DB658E">
        <w:rPr>
          <w:lang w:val="sv-SE"/>
        </w:rPr>
        <w:t>Juli</w:t>
      </w:r>
      <w:r>
        <w:rPr>
          <w:lang w:val="sv-SE"/>
        </w:rPr>
        <w:t xml:space="preserve"> 2009 dan didapatkan 22 bayi yang diperoleh dalam 2 periode. Periode pertama Maret-</w:t>
      </w:r>
      <w:r w:rsidRPr="00DB658E">
        <w:rPr>
          <w:lang w:val="sv-SE"/>
        </w:rPr>
        <w:t>April 2009</w:t>
      </w:r>
      <w:r>
        <w:rPr>
          <w:lang w:val="sv-SE"/>
        </w:rPr>
        <w:t xml:space="preserve"> diperoleh 2 bayi dan periode kedua Mei-</w:t>
      </w:r>
      <w:r w:rsidRPr="00DB658E">
        <w:rPr>
          <w:lang w:val="sv-SE"/>
        </w:rPr>
        <w:t>Juli 2009</w:t>
      </w:r>
      <w:r>
        <w:rPr>
          <w:lang w:val="sv-SE"/>
        </w:rPr>
        <w:t xml:space="preserve"> diperoleh 20 bayi.  </w:t>
      </w: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sectPr w:rsidR="00282A6D" w:rsidSect="009238C1">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Pr="006653AD" w:rsidRDefault="00282A6D" w:rsidP="00282A6D">
      <w:pPr>
        <w:tabs>
          <w:tab w:val="left" w:pos="284"/>
          <w:tab w:val="left" w:pos="567"/>
          <w:tab w:val="left" w:pos="851"/>
          <w:tab w:val="left" w:pos="1134"/>
          <w:tab w:val="left" w:pos="1418"/>
          <w:tab w:val="left" w:pos="1701"/>
          <w:tab w:val="left" w:pos="1985"/>
        </w:tabs>
        <w:jc w:val="both"/>
        <w:rPr>
          <w:b/>
          <w:bCs/>
          <w:sz w:val="22"/>
          <w:lang w:val="sv-SE"/>
        </w:rPr>
      </w:pPr>
      <w:r w:rsidRPr="006653AD">
        <w:rPr>
          <w:b/>
          <w:bCs/>
          <w:sz w:val="22"/>
          <w:lang w:val="sv-SE"/>
        </w:rPr>
        <w:t xml:space="preserve">  </w:t>
      </w:r>
      <w:r>
        <w:rPr>
          <w:b/>
          <w:bCs/>
          <w:sz w:val="22"/>
          <w:lang w:val="sv-SE"/>
        </w:rPr>
        <w:t xml:space="preserve">                Tabel 1. </w:t>
      </w:r>
      <w:r w:rsidRPr="006653AD">
        <w:rPr>
          <w:b/>
          <w:bCs/>
          <w:sz w:val="22"/>
          <w:lang w:val="sv-SE"/>
        </w:rPr>
        <w:t>Distribusi Umur dan Jenis Kelamin</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1544"/>
        <w:gridCol w:w="1942"/>
        <w:gridCol w:w="1301"/>
      </w:tblGrid>
      <w:tr w:rsidR="00282A6D" w:rsidRPr="006653AD" w:rsidTr="000A1ECC">
        <w:trPr>
          <w:trHeight w:val="20"/>
        </w:trPr>
        <w:tc>
          <w:tcPr>
            <w:tcW w:w="1291" w:type="dxa"/>
            <w:tcBorders>
              <w:top w:val="single" w:sz="12" w:space="0" w:color="auto"/>
              <w:left w:val="nil"/>
              <w:bottom w:val="single" w:sz="12" w:space="0" w:color="auto"/>
              <w:right w:val="nil"/>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sz w:val="22"/>
                <w:lang w:val="sv-SE"/>
              </w:rPr>
              <w:tab/>
              <w:t xml:space="preserve">     </w:t>
            </w:r>
            <w:r w:rsidRPr="006653AD">
              <w:rPr>
                <w:b/>
                <w:bCs/>
                <w:sz w:val="22"/>
              </w:rPr>
              <w:t>Umur (hari)</w:t>
            </w:r>
          </w:p>
        </w:tc>
        <w:tc>
          <w:tcPr>
            <w:tcW w:w="1544" w:type="dxa"/>
            <w:tcBorders>
              <w:top w:val="single" w:sz="12" w:space="0" w:color="auto"/>
              <w:left w:val="nil"/>
              <w:bottom w:val="single" w:sz="12" w:space="0" w:color="auto"/>
              <w:right w:val="nil"/>
            </w:tcBorders>
            <w:vAlign w:val="center"/>
          </w:tcPr>
          <w:p w:rsidR="00282A6D" w:rsidRPr="006653AD" w:rsidRDefault="00282A6D" w:rsidP="000A1ECC">
            <w:pPr>
              <w:tabs>
                <w:tab w:val="left" w:pos="284"/>
                <w:tab w:val="left" w:pos="567"/>
                <w:tab w:val="left" w:pos="851"/>
                <w:tab w:val="left" w:pos="1418"/>
                <w:tab w:val="left" w:pos="1701"/>
                <w:tab w:val="left" w:pos="1985"/>
              </w:tabs>
              <w:ind w:left="-249" w:right="-250"/>
              <w:jc w:val="center"/>
              <w:rPr>
                <w:b/>
                <w:bCs/>
                <w:sz w:val="22"/>
              </w:rPr>
            </w:pPr>
            <w:r w:rsidRPr="006653AD">
              <w:rPr>
                <w:b/>
                <w:bCs/>
                <w:sz w:val="22"/>
              </w:rPr>
              <w:t>Laki-laki (%)</w:t>
            </w:r>
          </w:p>
        </w:tc>
        <w:tc>
          <w:tcPr>
            <w:tcW w:w="1942" w:type="dxa"/>
            <w:tcBorders>
              <w:top w:val="single" w:sz="12" w:space="0" w:color="auto"/>
              <w:left w:val="nil"/>
              <w:bottom w:val="single" w:sz="12" w:space="0" w:color="auto"/>
              <w:right w:val="nil"/>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Perempuan (%)</w:t>
            </w:r>
          </w:p>
        </w:tc>
        <w:tc>
          <w:tcPr>
            <w:tcW w:w="1301" w:type="dxa"/>
            <w:tcBorders>
              <w:top w:val="single" w:sz="12" w:space="0" w:color="auto"/>
              <w:left w:val="nil"/>
              <w:bottom w:val="single" w:sz="12" w:space="0" w:color="auto"/>
              <w:right w:val="nil"/>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 xml:space="preserve">Jumlah </w:t>
            </w:r>
          </w:p>
        </w:tc>
      </w:tr>
      <w:tr w:rsidR="00282A6D" w:rsidRPr="006653AD" w:rsidTr="000A1ECC">
        <w:trPr>
          <w:trHeight w:val="20"/>
        </w:trPr>
        <w:tc>
          <w:tcPr>
            <w:tcW w:w="1291"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1-10</w:t>
            </w:r>
          </w:p>
        </w:tc>
        <w:tc>
          <w:tcPr>
            <w:tcW w:w="1544"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3 (13,63)</w:t>
            </w:r>
          </w:p>
        </w:tc>
        <w:tc>
          <w:tcPr>
            <w:tcW w:w="1942"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4 (18,18)</w:t>
            </w:r>
          </w:p>
        </w:tc>
        <w:tc>
          <w:tcPr>
            <w:tcW w:w="1301"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7</w:t>
            </w:r>
          </w:p>
        </w:tc>
      </w:tr>
      <w:tr w:rsidR="00282A6D" w:rsidRPr="006653AD" w:rsidTr="000A1ECC">
        <w:trPr>
          <w:trHeight w:val="20"/>
        </w:trPr>
        <w:tc>
          <w:tcPr>
            <w:tcW w:w="129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11-20</w:t>
            </w:r>
          </w:p>
        </w:tc>
        <w:tc>
          <w:tcPr>
            <w:tcW w:w="1544"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3 (13,63)</w:t>
            </w:r>
          </w:p>
        </w:tc>
        <w:tc>
          <w:tcPr>
            <w:tcW w:w="1942"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2 (9,09)</w:t>
            </w:r>
          </w:p>
        </w:tc>
        <w:tc>
          <w:tcPr>
            <w:tcW w:w="130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5</w:t>
            </w:r>
          </w:p>
        </w:tc>
      </w:tr>
      <w:tr w:rsidR="00282A6D" w:rsidRPr="006653AD" w:rsidTr="000A1ECC">
        <w:trPr>
          <w:trHeight w:val="20"/>
        </w:trPr>
        <w:tc>
          <w:tcPr>
            <w:tcW w:w="129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21-30</w:t>
            </w:r>
          </w:p>
        </w:tc>
        <w:tc>
          <w:tcPr>
            <w:tcW w:w="1544"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2 (9,09)</w:t>
            </w:r>
          </w:p>
        </w:tc>
        <w:tc>
          <w:tcPr>
            <w:tcW w:w="1942"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2 (9,09)</w:t>
            </w:r>
          </w:p>
        </w:tc>
        <w:tc>
          <w:tcPr>
            <w:tcW w:w="130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4</w:t>
            </w:r>
          </w:p>
        </w:tc>
      </w:tr>
      <w:tr w:rsidR="00282A6D" w:rsidRPr="006653AD" w:rsidTr="000A1ECC">
        <w:trPr>
          <w:trHeight w:val="20"/>
        </w:trPr>
        <w:tc>
          <w:tcPr>
            <w:tcW w:w="129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31-40</w:t>
            </w:r>
          </w:p>
        </w:tc>
        <w:tc>
          <w:tcPr>
            <w:tcW w:w="1544"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0 (0,00)</w:t>
            </w:r>
          </w:p>
        </w:tc>
        <w:tc>
          <w:tcPr>
            <w:tcW w:w="1942"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c>
          <w:tcPr>
            <w:tcW w:w="130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w:t>
            </w:r>
          </w:p>
        </w:tc>
      </w:tr>
      <w:tr w:rsidR="00282A6D" w:rsidRPr="006653AD" w:rsidTr="000A1ECC">
        <w:trPr>
          <w:trHeight w:val="20"/>
        </w:trPr>
        <w:tc>
          <w:tcPr>
            <w:tcW w:w="129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41-50</w:t>
            </w:r>
          </w:p>
        </w:tc>
        <w:tc>
          <w:tcPr>
            <w:tcW w:w="1544"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c>
          <w:tcPr>
            <w:tcW w:w="1942"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c>
          <w:tcPr>
            <w:tcW w:w="130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2</w:t>
            </w:r>
          </w:p>
        </w:tc>
      </w:tr>
      <w:tr w:rsidR="00282A6D" w:rsidRPr="006653AD" w:rsidTr="000A1ECC">
        <w:trPr>
          <w:trHeight w:val="20"/>
        </w:trPr>
        <w:tc>
          <w:tcPr>
            <w:tcW w:w="129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51-60</w:t>
            </w:r>
          </w:p>
        </w:tc>
        <w:tc>
          <w:tcPr>
            <w:tcW w:w="1544"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c>
          <w:tcPr>
            <w:tcW w:w="1942"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0 (0,00)</w:t>
            </w:r>
          </w:p>
        </w:tc>
        <w:tc>
          <w:tcPr>
            <w:tcW w:w="1301"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w:t>
            </w:r>
          </w:p>
        </w:tc>
      </w:tr>
      <w:tr w:rsidR="00282A6D" w:rsidRPr="006653AD" w:rsidTr="000A1ECC">
        <w:trPr>
          <w:trHeight w:val="20"/>
        </w:trPr>
        <w:tc>
          <w:tcPr>
            <w:tcW w:w="1291" w:type="dxa"/>
            <w:tcBorders>
              <w:top w:val="nil"/>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61-70</w:t>
            </w:r>
          </w:p>
        </w:tc>
        <w:tc>
          <w:tcPr>
            <w:tcW w:w="1544" w:type="dxa"/>
            <w:tcBorders>
              <w:top w:val="nil"/>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c>
          <w:tcPr>
            <w:tcW w:w="1942" w:type="dxa"/>
            <w:tcBorders>
              <w:top w:val="nil"/>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c>
          <w:tcPr>
            <w:tcW w:w="1301" w:type="dxa"/>
            <w:tcBorders>
              <w:top w:val="nil"/>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2</w:t>
            </w:r>
          </w:p>
        </w:tc>
      </w:tr>
      <w:tr w:rsidR="00282A6D" w:rsidRPr="006653AD" w:rsidTr="000A1ECC">
        <w:trPr>
          <w:trHeight w:val="20"/>
        </w:trPr>
        <w:tc>
          <w:tcPr>
            <w:tcW w:w="1291"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Jumlah</w:t>
            </w:r>
          </w:p>
        </w:tc>
        <w:tc>
          <w:tcPr>
            <w:tcW w:w="1544"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11 (50,00)</w:t>
            </w:r>
          </w:p>
        </w:tc>
        <w:tc>
          <w:tcPr>
            <w:tcW w:w="1942"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11 (50,00)</w:t>
            </w:r>
          </w:p>
        </w:tc>
        <w:tc>
          <w:tcPr>
            <w:tcW w:w="1301"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22</w:t>
            </w:r>
          </w:p>
        </w:tc>
      </w:tr>
    </w:tbl>
    <w:p w:rsidR="00282A6D" w:rsidRDefault="00282A6D" w:rsidP="00282A6D">
      <w:pPr>
        <w:tabs>
          <w:tab w:val="left" w:pos="284"/>
          <w:tab w:val="left" w:pos="567"/>
          <w:tab w:val="left" w:pos="851"/>
          <w:tab w:val="left" w:pos="1134"/>
          <w:tab w:val="left" w:pos="1418"/>
          <w:tab w:val="left" w:pos="1701"/>
          <w:tab w:val="left" w:pos="1985"/>
        </w:tabs>
        <w:ind w:left="567" w:hanging="567"/>
        <w:jc w:val="both"/>
      </w:pPr>
      <w:r>
        <w:t xml:space="preserve"> </w:t>
      </w:r>
    </w:p>
    <w:p w:rsidR="00282A6D" w:rsidRDefault="00282A6D" w:rsidP="00282A6D">
      <w:pPr>
        <w:tabs>
          <w:tab w:val="left" w:pos="284"/>
          <w:tab w:val="left" w:pos="567"/>
          <w:tab w:val="left" w:pos="851"/>
          <w:tab w:val="left" w:pos="1134"/>
          <w:tab w:val="left" w:pos="1418"/>
          <w:tab w:val="left" w:pos="1701"/>
          <w:tab w:val="left" w:pos="1985"/>
        </w:tabs>
        <w:ind w:left="567" w:hanging="567"/>
        <w:jc w:val="both"/>
      </w:pPr>
    </w:p>
    <w:p w:rsidR="00282A6D" w:rsidRDefault="00282A6D" w:rsidP="00282A6D">
      <w:pPr>
        <w:tabs>
          <w:tab w:val="left" w:pos="284"/>
          <w:tab w:val="left" w:pos="567"/>
          <w:tab w:val="left" w:pos="851"/>
          <w:tab w:val="left" w:pos="1134"/>
          <w:tab w:val="left" w:pos="1418"/>
          <w:tab w:val="left" w:pos="1701"/>
          <w:tab w:val="left" w:pos="1985"/>
        </w:tabs>
        <w:ind w:left="567" w:hanging="567"/>
        <w:jc w:val="both"/>
      </w:pPr>
    </w:p>
    <w:p w:rsidR="00282A6D" w:rsidRDefault="00282A6D" w:rsidP="00282A6D">
      <w:pPr>
        <w:tabs>
          <w:tab w:val="left" w:pos="284"/>
          <w:tab w:val="left" w:pos="567"/>
          <w:tab w:val="left" w:pos="851"/>
          <w:tab w:val="left" w:pos="1134"/>
          <w:tab w:val="left" w:pos="1418"/>
          <w:tab w:val="left" w:pos="1701"/>
          <w:tab w:val="left" w:pos="1985"/>
        </w:tabs>
        <w:ind w:left="567" w:hanging="567"/>
        <w:jc w:val="both"/>
      </w:pPr>
    </w:p>
    <w:p w:rsidR="00282A6D" w:rsidRDefault="00282A6D" w:rsidP="00282A6D">
      <w:pPr>
        <w:tabs>
          <w:tab w:val="left" w:pos="284"/>
          <w:tab w:val="left" w:pos="567"/>
          <w:tab w:val="left" w:pos="851"/>
          <w:tab w:val="left" w:pos="1134"/>
          <w:tab w:val="left" w:pos="1418"/>
          <w:tab w:val="left" w:pos="1701"/>
          <w:tab w:val="left" w:pos="1985"/>
        </w:tabs>
        <w:ind w:left="567" w:hanging="567"/>
        <w:jc w:val="both"/>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D80FB6">
          <w:type w:val="continuous"/>
          <w:pgSz w:w="11907" w:h="16840" w:code="9"/>
          <w:pgMar w:top="1361" w:right="1797" w:bottom="1361" w:left="1797" w:header="720" w:footer="720" w:gutter="0"/>
          <w:cols w:space="720"/>
          <w:docGrid w:linePitch="360"/>
        </w:sectPr>
      </w:pPr>
      <w:r>
        <w:rPr>
          <w:lang w:val="sv-SE"/>
        </w:rPr>
        <w:tab/>
      </w:r>
    </w:p>
    <w:p w:rsidR="00282A6D" w:rsidRPr="0075041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ab/>
      </w:r>
      <w:r w:rsidRPr="0075041D">
        <w:rPr>
          <w:lang w:val="sv-SE"/>
        </w:rPr>
        <w:t xml:space="preserve">Dari 22 </w:t>
      </w:r>
      <w:r>
        <w:rPr>
          <w:lang w:val="sv-SE"/>
        </w:rPr>
        <w:t>bayi</w:t>
      </w:r>
      <w:r w:rsidRPr="0075041D">
        <w:rPr>
          <w:lang w:val="sv-SE"/>
        </w:rPr>
        <w:t xml:space="preserve"> yang diperiksa didapatkan terbanyak kelompok umur </w:t>
      </w:r>
      <w:r>
        <w:rPr>
          <w:lang w:val="sv-SE"/>
        </w:rPr>
        <w:t>1</w:t>
      </w:r>
      <w:r w:rsidRPr="0075041D">
        <w:rPr>
          <w:lang w:val="sv-SE"/>
        </w:rPr>
        <w:t>–</w:t>
      </w:r>
      <w:r>
        <w:rPr>
          <w:lang w:val="sv-SE"/>
        </w:rPr>
        <w:t>3</w:t>
      </w:r>
      <w:r w:rsidRPr="0075041D">
        <w:rPr>
          <w:lang w:val="sv-SE"/>
        </w:rPr>
        <w:t xml:space="preserve">0 hari </w:t>
      </w:r>
      <w:r>
        <w:rPr>
          <w:lang w:val="sv-SE"/>
        </w:rPr>
        <w:t>sebanyak 16 (72,72%)</w:t>
      </w:r>
      <w:r w:rsidRPr="0075041D">
        <w:rPr>
          <w:lang w:val="sv-SE"/>
        </w:rPr>
        <w:t xml:space="preserve"> </w:t>
      </w:r>
      <w:r>
        <w:rPr>
          <w:lang w:val="sv-SE"/>
        </w:rPr>
        <w:t>bayi,</w:t>
      </w:r>
      <w:r w:rsidRPr="0075041D">
        <w:rPr>
          <w:lang w:val="sv-SE"/>
        </w:rPr>
        <w:t xml:space="preserve"> </w:t>
      </w:r>
      <w:r>
        <w:rPr>
          <w:lang w:val="sv-SE"/>
        </w:rPr>
        <w:t xml:space="preserve">disusul kelompok umur 31–60 hari 4 (18,18%) bayi dan </w:t>
      </w:r>
      <w:r w:rsidRPr="0075041D">
        <w:rPr>
          <w:lang w:val="sv-SE"/>
        </w:rPr>
        <w:t xml:space="preserve">paling sedikit kelompok umur </w:t>
      </w:r>
      <w:r>
        <w:rPr>
          <w:lang w:val="sv-SE"/>
        </w:rPr>
        <w:t>61–7</w:t>
      </w:r>
      <w:r w:rsidRPr="0075041D">
        <w:rPr>
          <w:lang w:val="sv-SE"/>
        </w:rPr>
        <w:t xml:space="preserve">0 hari </w:t>
      </w:r>
      <w:r>
        <w:rPr>
          <w:lang w:val="sv-SE"/>
        </w:rPr>
        <w:t>2 (9,09%) bayi</w:t>
      </w:r>
      <w:r w:rsidRPr="0075041D">
        <w:rPr>
          <w:lang w:val="sv-SE"/>
        </w:rPr>
        <w:t>.</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ab/>
      </w:r>
      <w:r>
        <w:rPr>
          <w:lang w:val="sv-SE"/>
        </w:rPr>
        <w:tab/>
        <w:t>Rentang umur 2-</w:t>
      </w:r>
      <w:r w:rsidRPr="00DB658E">
        <w:rPr>
          <w:lang w:val="sv-SE"/>
        </w:rPr>
        <w:t xml:space="preserve">70 hari. </w:t>
      </w:r>
      <w:r>
        <w:rPr>
          <w:lang w:val="sv-SE"/>
        </w:rPr>
        <w:t>L</w:t>
      </w:r>
      <w:r w:rsidRPr="00DB658E">
        <w:rPr>
          <w:lang w:val="sv-SE"/>
        </w:rPr>
        <w:t xml:space="preserve">aki-laki </w:t>
      </w:r>
      <w:r>
        <w:rPr>
          <w:lang w:val="sv-SE"/>
        </w:rPr>
        <w:t>dan perempuan masing-masing sebanyak 11 (50,00%)</w:t>
      </w:r>
      <w:r w:rsidRPr="00DB658E">
        <w:rPr>
          <w:lang w:val="sv-SE"/>
        </w:rPr>
        <w:t xml:space="preserve"> </w:t>
      </w:r>
      <w:r>
        <w:rPr>
          <w:lang w:val="sv-SE"/>
        </w:rPr>
        <w:t>bayi</w:t>
      </w:r>
      <w:r w:rsidRPr="00DB658E">
        <w:rPr>
          <w:lang w:val="sv-SE"/>
        </w:rPr>
        <w:t>. Persentase laki-laki terbanyak pada kelompok</w:t>
      </w:r>
      <w:r>
        <w:rPr>
          <w:lang w:val="sv-SE"/>
        </w:rPr>
        <w:t xml:space="preserve"> </w:t>
      </w:r>
      <w:r>
        <w:rPr>
          <w:lang w:val="sv-SE"/>
        </w:rPr>
        <w:lastRenderedPageBreak/>
        <w:t>umur 1–30 hari sebanyak 8 (72,72%) bayi, disusul kelompok umur 31–60 hari 2 (18,18%) bayi dan paling sedikit kelompok umur 61–70 hari 1 (9,09%) bayi.</w:t>
      </w:r>
      <w:r w:rsidRPr="00DB658E">
        <w:rPr>
          <w:lang w:val="sv-SE"/>
        </w:rPr>
        <w:t xml:space="preserve"> </w:t>
      </w:r>
      <w:r>
        <w:rPr>
          <w:lang w:val="sv-SE"/>
        </w:rPr>
        <w:t>Sedangkan persentase p</w:t>
      </w:r>
      <w:r w:rsidRPr="00DB658E">
        <w:rPr>
          <w:lang w:val="sv-SE"/>
        </w:rPr>
        <w:t>erempuan terbanyak kelompok</w:t>
      </w:r>
      <w:r>
        <w:rPr>
          <w:lang w:val="sv-SE"/>
        </w:rPr>
        <w:t xml:space="preserve"> umur 1–30 hari sebanyak 8 (72,72%) bayi, disusul kelompok umur 31–60 hari 2 (18,18%) bayi dan paling sedikit kelompok umur 61 – 70 hari 1 (9,09%) bayi.</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9238C1">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Pr="006653AD" w:rsidRDefault="00282A6D" w:rsidP="00282A6D">
      <w:pPr>
        <w:tabs>
          <w:tab w:val="left" w:pos="284"/>
          <w:tab w:val="left" w:pos="567"/>
          <w:tab w:val="left" w:pos="851"/>
          <w:tab w:val="left" w:pos="1134"/>
          <w:tab w:val="left" w:pos="1418"/>
          <w:tab w:val="left" w:pos="1701"/>
          <w:tab w:val="left" w:pos="1985"/>
        </w:tabs>
        <w:ind w:left="567" w:hanging="567"/>
        <w:jc w:val="both"/>
        <w:rPr>
          <w:b/>
          <w:bCs/>
          <w:sz w:val="22"/>
          <w:lang w:val="sv-SE"/>
        </w:rPr>
      </w:pPr>
      <w:r w:rsidRPr="006653AD">
        <w:rPr>
          <w:b/>
          <w:bCs/>
          <w:sz w:val="22"/>
          <w:lang w:val="sv-SE"/>
        </w:rPr>
        <w:t xml:space="preserve">                </w:t>
      </w:r>
      <w:r>
        <w:rPr>
          <w:b/>
          <w:bCs/>
          <w:sz w:val="22"/>
          <w:lang w:val="sv-SE"/>
        </w:rPr>
        <w:t xml:space="preserve">       </w:t>
      </w:r>
      <w:r w:rsidRPr="006653AD">
        <w:rPr>
          <w:b/>
          <w:bCs/>
          <w:sz w:val="22"/>
          <w:lang w:val="sv-SE"/>
        </w:rPr>
        <w:t xml:space="preserve"> </w:t>
      </w:r>
      <w:r>
        <w:rPr>
          <w:b/>
          <w:bCs/>
          <w:sz w:val="22"/>
          <w:lang w:val="sv-SE"/>
        </w:rPr>
        <w:t xml:space="preserve">Tabel 2. </w:t>
      </w:r>
      <w:r w:rsidRPr="006653AD">
        <w:rPr>
          <w:b/>
          <w:bCs/>
          <w:sz w:val="22"/>
          <w:lang w:val="sv-SE"/>
        </w:rPr>
        <w:t>Faktor Risiko Tinggi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6"/>
        <w:gridCol w:w="2090"/>
      </w:tblGrid>
      <w:tr w:rsidR="00282A6D" w:rsidRPr="006653AD" w:rsidTr="000A1ECC">
        <w:trPr>
          <w:jc w:val="center"/>
        </w:trPr>
        <w:tc>
          <w:tcPr>
            <w:tcW w:w="3616" w:type="dxa"/>
            <w:tcBorders>
              <w:top w:val="single" w:sz="12" w:space="0" w:color="auto"/>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sz w:val="22"/>
                <w:lang w:val="sv-SE"/>
              </w:rPr>
              <w:tab/>
            </w:r>
            <w:r w:rsidRPr="006653AD">
              <w:rPr>
                <w:sz w:val="22"/>
                <w:lang w:val="sv-SE"/>
              </w:rPr>
              <w:tab/>
            </w:r>
            <w:r w:rsidRPr="006653AD">
              <w:rPr>
                <w:b/>
                <w:bCs/>
                <w:sz w:val="22"/>
              </w:rPr>
              <w:t>Faktor risiko tinggi</w:t>
            </w:r>
          </w:p>
        </w:tc>
        <w:tc>
          <w:tcPr>
            <w:tcW w:w="2090" w:type="dxa"/>
            <w:tcBorders>
              <w:top w:val="single" w:sz="12" w:space="0" w:color="auto"/>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Jumlah (%)</w:t>
            </w:r>
          </w:p>
        </w:tc>
      </w:tr>
      <w:tr w:rsidR="00282A6D" w:rsidRPr="006653AD" w:rsidTr="000A1ECC">
        <w:trPr>
          <w:jc w:val="center"/>
        </w:trPr>
        <w:tc>
          <w:tcPr>
            <w:tcW w:w="3616"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Sepsis</w:t>
            </w:r>
          </w:p>
        </w:tc>
        <w:tc>
          <w:tcPr>
            <w:tcW w:w="2090"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2 (9,09)</w:t>
            </w:r>
          </w:p>
        </w:tc>
      </w:tr>
      <w:tr w:rsidR="00282A6D" w:rsidRPr="006653AD" w:rsidTr="000A1ECC">
        <w:trPr>
          <w:jc w:val="center"/>
        </w:trPr>
        <w:tc>
          <w:tcPr>
            <w:tcW w:w="3616"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Hiperbilirubinemia</w:t>
            </w:r>
          </w:p>
        </w:tc>
        <w:tc>
          <w:tcPr>
            <w:tcW w:w="2090"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r>
      <w:tr w:rsidR="00282A6D" w:rsidRPr="006653AD" w:rsidTr="000A1ECC">
        <w:trPr>
          <w:jc w:val="center"/>
        </w:trPr>
        <w:tc>
          <w:tcPr>
            <w:tcW w:w="3616"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BBLR</w:t>
            </w:r>
          </w:p>
        </w:tc>
        <w:tc>
          <w:tcPr>
            <w:tcW w:w="2090"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6 (27,27)</w:t>
            </w:r>
          </w:p>
        </w:tc>
      </w:tr>
      <w:tr w:rsidR="00282A6D" w:rsidRPr="006653AD" w:rsidTr="000A1ECC">
        <w:trPr>
          <w:jc w:val="center"/>
        </w:trPr>
        <w:tc>
          <w:tcPr>
            <w:tcW w:w="3616"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BBLR + sepsis</w:t>
            </w:r>
          </w:p>
        </w:tc>
        <w:tc>
          <w:tcPr>
            <w:tcW w:w="2090"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5 (22,72)</w:t>
            </w:r>
          </w:p>
        </w:tc>
      </w:tr>
      <w:tr w:rsidR="00282A6D" w:rsidRPr="006653AD" w:rsidTr="000A1ECC">
        <w:trPr>
          <w:jc w:val="center"/>
        </w:trPr>
        <w:tc>
          <w:tcPr>
            <w:tcW w:w="3616"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BBLR + hiperbilirubinemia</w:t>
            </w:r>
          </w:p>
        </w:tc>
        <w:tc>
          <w:tcPr>
            <w:tcW w:w="2090"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6 (27,27)</w:t>
            </w:r>
          </w:p>
        </w:tc>
      </w:tr>
      <w:tr w:rsidR="00282A6D" w:rsidRPr="006653AD" w:rsidTr="000A1ECC">
        <w:trPr>
          <w:jc w:val="center"/>
        </w:trPr>
        <w:tc>
          <w:tcPr>
            <w:tcW w:w="3616"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BBLR + asfiksia</w:t>
            </w:r>
          </w:p>
        </w:tc>
        <w:tc>
          <w:tcPr>
            <w:tcW w:w="2090" w:type="dxa"/>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r>
      <w:tr w:rsidR="00282A6D" w:rsidRPr="006653AD" w:rsidTr="000A1ECC">
        <w:trPr>
          <w:jc w:val="center"/>
        </w:trPr>
        <w:tc>
          <w:tcPr>
            <w:tcW w:w="3616" w:type="dxa"/>
            <w:tcBorders>
              <w:top w:val="nil"/>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BBLR + sepsis + asfiksia</w:t>
            </w:r>
          </w:p>
        </w:tc>
        <w:tc>
          <w:tcPr>
            <w:tcW w:w="2090" w:type="dxa"/>
            <w:tcBorders>
              <w:top w:val="nil"/>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r>
      <w:tr w:rsidR="00282A6D" w:rsidRPr="006653AD" w:rsidTr="000A1ECC">
        <w:trPr>
          <w:jc w:val="center"/>
        </w:trPr>
        <w:tc>
          <w:tcPr>
            <w:tcW w:w="3616" w:type="dxa"/>
            <w:tcBorders>
              <w:top w:val="single" w:sz="12" w:space="0" w:color="auto"/>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Jumlah</w:t>
            </w:r>
          </w:p>
        </w:tc>
        <w:tc>
          <w:tcPr>
            <w:tcW w:w="2090" w:type="dxa"/>
            <w:tcBorders>
              <w:top w:val="single" w:sz="12" w:space="0" w:color="auto"/>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22 (100)</w:t>
            </w:r>
          </w:p>
        </w:tc>
      </w:tr>
      <w:tr w:rsidR="00282A6D" w:rsidRPr="006653AD" w:rsidTr="000A1ECC">
        <w:trPr>
          <w:jc w:val="center"/>
        </w:trPr>
        <w:tc>
          <w:tcPr>
            <w:tcW w:w="3616" w:type="dxa"/>
            <w:tcBorders>
              <w:top w:val="single" w:sz="12" w:space="0" w:color="auto"/>
              <w:left w:val="nil"/>
              <w:bottom w:val="nil"/>
              <w:right w:val="nil"/>
            </w:tcBorders>
          </w:tcPr>
          <w:p w:rsidR="00282A6D" w:rsidRDefault="00282A6D" w:rsidP="000A1ECC">
            <w:pPr>
              <w:tabs>
                <w:tab w:val="left" w:pos="284"/>
                <w:tab w:val="left" w:pos="567"/>
                <w:tab w:val="left" w:pos="851"/>
                <w:tab w:val="left" w:pos="1134"/>
                <w:tab w:val="left" w:pos="1418"/>
                <w:tab w:val="left" w:pos="1701"/>
                <w:tab w:val="left" w:pos="1985"/>
              </w:tabs>
              <w:jc w:val="center"/>
              <w:rPr>
                <w:b/>
                <w:bCs/>
                <w:sz w:val="22"/>
              </w:rPr>
            </w:pPr>
          </w:p>
          <w:p w:rsidR="00282A6D" w:rsidRDefault="00282A6D" w:rsidP="000A1ECC">
            <w:pPr>
              <w:tabs>
                <w:tab w:val="left" w:pos="284"/>
                <w:tab w:val="left" w:pos="567"/>
                <w:tab w:val="left" w:pos="851"/>
                <w:tab w:val="left" w:pos="1134"/>
                <w:tab w:val="left" w:pos="1418"/>
                <w:tab w:val="left" w:pos="1701"/>
                <w:tab w:val="left" w:pos="1985"/>
              </w:tabs>
              <w:jc w:val="center"/>
              <w:rPr>
                <w:b/>
                <w:bCs/>
                <w:sz w:val="22"/>
              </w:rPr>
            </w:pPr>
          </w:p>
          <w:p w:rsidR="00282A6D" w:rsidRDefault="00282A6D" w:rsidP="000A1ECC">
            <w:pPr>
              <w:tabs>
                <w:tab w:val="left" w:pos="284"/>
                <w:tab w:val="left" w:pos="567"/>
                <w:tab w:val="left" w:pos="851"/>
                <w:tab w:val="left" w:pos="1134"/>
                <w:tab w:val="left" w:pos="1418"/>
                <w:tab w:val="left" w:pos="1701"/>
                <w:tab w:val="left" w:pos="1985"/>
              </w:tabs>
              <w:jc w:val="center"/>
              <w:rPr>
                <w:b/>
                <w:bCs/>
                <w:sz w:val="22"/>
              </w:rPr>
            </w:pPr>
          </w:p>
          <w:p w:rsidR="00282A6D" w:rsidRDefault="00282A6D" w:rsidP="000A1ECC">
            <w:pPr>
              <w:tabs>
                <w:tab w:val="left" w:pos="284"/>
                <w:tab w:val="left" w:pos="567"/>
                <w:tab w:val="left" w:pos="851"/>
                <w:tab w:val="left" w:pos="1134"/>
                <w:tab w:val="left" w:pos="1418"/>
                <w:tab w:val="left" w:pos="1701"/>
                <w:tab w:val="left" w:pos="1985"/>
              </w:tabs>
              <w:jc w:val="center"/>
              <w:rPr>
                <w:b/>
                <w:bCs/>
                <w:sz w:val="22"/>
              </w:rPr>
            </w:pPr>
          </w:p>
          <w:p w:rsidR="00282A6D" w:rsidRDefault="00282A6D" w:rsidP="000A1ECC">
            <w:pPr>
              <w:tabs>
                <w:tab w:val="left" w:pos="284"/>
                <w:tab w:val="left" w:pos="567"/>
                <w:tab w:val="left" w:pos="851"/>
                <w:tab w:val="left" w:pos="1134"/>
                <w:tab w:val="left" w:pos="1418"/>
                <w:tab w:val="left" w:pos="1701"/>
                <w:tab w:val="left" w:pos="1985"/>
              </w:tabs>
              <w:jc w:val="center"/>
              <w:rPr>
                <w:b/>
                <w:bCs/>
                <w:sz w:val="22"/>
              </w:rPr>
            </w:pPr>
          </w:p>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p>
        </w:tc>
        <w:tc>
          <w:tcPr>
            <w:tcW w:w="2090" w:type="dxa"/>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p>
        </w:tc>
      </w:tr>
    </w:tbl>
    <w:p w:rsidR="00282A6D" w:rsidRDefault="00282A6D" w:rsidP="00282A6D">
      <w:pPr>
        <w:tabs>
          <w:tab w:val="left" w:pos="284"/>
          <w:tab w:val="left" w:pos="567"/>
          <w:tab w:val="left" w:pos="851"/>
          <w:tab w:val="left" w:pos="1134"/>
          <w:tab w:val="left" w:pos="1418"/>
          <w:tab w:val="left" w:pos="1701"/>
          <w:tab w:val="left" w:pos="1985"/>
        </w:tabs>
        <w:jc w:val="both"/>
        <w:sectPr w:rsidR="00282A6D" w:rsidSect="00D80FB6">
          <w:type w:val="continuous"/>
          <w:pgSz w:w="11907" w:h="16840" w:code="9"/>
          <w:pgMar w:top="1361" w:right="1797" w:bottom="1361" w:left="1797" w:header="720" w:footer="720" w:gutter="0"/>
          <w:cols w:space="720"/>
          <w:docGrid w:linePitch="360"/>
        </w:sectPr>
      </w:pPr>
      <w:r>
        <w:tab/>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lastRenderedPageBreak/>
        <w:tab/>
      </w:r>
      <w:r w:rsidRPr="0075041D">
        <w:rPr>
          <w:lang w:val="sv-SE"/>
        </w:rPr>
        <w:t>Faktor</w:t>
      </w:r>
      <w:r>
        <w:t xml:space="preserve"> ri</w:t>
      </w:r>
      <w:r w:rsidRPr="00586BAC">
        <w:t>siko</w:t>
      </w:r>
      <w:r>
        <w:t xml:space="preserve"> tinggi terbanyak adalah BBLR, BBLR disertai sepsis dan BBLR disertai hiperbilirubinemia sebanyak 17 (77,27%) bayi, disusul sepsis 2 (9,09%) bayi. Faktor risiko tinggi paling sedikit adalah hiperbilirubinemia, BBLR disertai asfiksia dan BBLR disertai asfiksia dan sepsis masing-masing 1 (4</w:t>
      </w:r>
      <w:proofErr w:type="gramStart"/>
      <w:r>
        <w:t>,55</w:t>
      </w:r>
      <w:proofErr w:type="gramEnd"/>
      <w:r>
        <w:t>%) bayi. Pada penelitian ini faktor risiko tinggi asfiksia tidak pernah berdiri sendiri tetapi selalu berkombinasi dengan faktor risiko tinggi lain sebanyak 2 (9</w:t>
      </w:r>
      <w:proofErr w:type="gramStart"/>
      <w:r>
        <w:t>,09</w:t>
      </w:r>
      <w:proofErr w:type="gramEnd"/>
      <w:r>
        <w:t>%) bayi. D</w:t>
      </w:r>
      <w:r>
        <w:rPr>
          <w:lang w:val="sv-SE"/>
        </w:rPr>
        <w:t>idapatkan</w:t>
      </w:r>
      <w:r w:rsidRPr="00DB658E">
        <w:rPr>
          <w:lang w:val="sv-SE"/>
        </w:rPr>
        <w:t xml:space="preserve"> 9</w:t>
      </w:r>
      <w:r>
        <w:rPr>
          <w:lang w:val="sv-SE"/>
        </w:rPr>
        <w:t xml:space="preserve"> (40</w:t>
      </w:r>
      <w:proofErr w:type="gramStart"/>
      <w:r>
        <w:rPr>
          <w:lang w:val="sv-SE"/>
        </w:rPr>
        <w:t>,90</w:t>
      </w:r>
      <w:proofErr w:type="gramEnd"/>
      <w:r>
        <w:rPr>
          <w:lang w:val="sv-SE"/>
        </w:rPr>
        <w:t>%)</w:t>
      </w:r>
      <w:r w:rsidRPr="00DB658E">
        <w:rPr>
          <w:lang w:val="sv-SE"/>
        </w:rPr>
        <w:t xml:space="preserve"> </w:t>
      </w:r>
      <w:r>
        <w:rPr>
          <w:lang w:val="sv-SE"/>
        </w:rPr>
        <w:t>bayi dengan 1 faktor ri</w:t>
      </w:r>
      <w:r w:rsidRPr="00DB658E">
        <w:rPr>
          <w:lang w:val="sv-SE"/>
        </w:rPr>
        <w:t>siko</w:t>
      </w:r>
      <w:r>
        <w:rPr>
          <w:lang w:val="sv-SE"/>
        </w:rPr>
        <w:t xml:space="preserve"> tinggi</w:t>
      </w:r>
      <w:r w:rsidRPr="00DB658E">
        <w:rPr>
          <w:lang w:val="sv-SE"/>
        </w:rPr>
        <w:t xml:space="preserve">, 12 </w:t>
      </w:r>
      <w:r>
        <w:rPr>
          <w:lang w:val="sv-SE"/>
        </w:rPr>
        <w:t>(54,54</w:t>
      </w:r>
      <w:r w:rsidRPr="00DB658E">
        <w:rPr>
          <w:lang w:val="sv-SE"/>
        </w:rPr>
        <w:t xml:space="preserve">%) </w:t>
      </w:r>
      <w:r>
        <w:rPr>
          <w:lang w:val="sv-SE"/>
        </w:rPr>
        <w:t xml:space="preserve">bayi </w:t>
      </w:r>
      <w:r w:rsidRPr="00DB658E">
        <w:rPr>
          <w:lang w:val="sv-SE"/>
        </w:rPr>
        <w:t>dengan 2 faktor r</w:t>
      </w:r>
      <w:r>
        <w:rPr>
          <w:lang w:val="sv-SE"/>
        </w:rPr>
        <w:t>isiko tinggi dan 1 (4,55</w:t>
      </w:r>
      <w:r w:rsidRPr="00DB658E">
        <w:rPr>
          <w:lang w:val="sv-SE"/>
        </w:rPr>
        <w:t xml:space="preserve">%) </w:t>
      </w:r>
      <w:r>
        <w:rPr>
          <w:lang w:val="sv-SE"/>
        </w:rPr>
        <w:t xml:space="preserve">bayi </w:t>
      </w:r>
      <w:r w:rsidRPr="00DB658E">
        <w:rPr>
          <w:lang w:val="sv-SE"/>
        </w:rPr>
        <w:t>dengan 3 faktor r</w:t>
      </w:r>
      <w:r>
        <w:rPr>
          <w:lang w:val="sv-SE"/>
        </w:rPr>
        <w:t>i</w:t>
      </w:r>
      <w:r w:rsidRPr="00DB658E">
        <w:rPr>
          <w:lang w:val="sv-SE"/>
        </w:rPr>
        <w:t>siko</w:t>
      </w:r>
      <w:r>
        <w:rPr>
          <w:lang w:val="sv-SE"/>
        </w:rPr>
        <w:t xml:space="preserve"> tinggi</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9238C1">
          <w:type w:val="continuous"/>
          <w:pgSz w:w="11907" w:h="16840" w:code="9"/>
          <w:pgMar w:top="1361" w:right="1797" w:bottom="1361" w:left="1797" w:header="720" w:footer="720" w:gutter="0"/>
          <w:cols w:num="2" w:space="720"/>
          <w:docGrid w:linePitch="360"/>
        </w:sectPr>
      </w:pPr>
      <w:r>
        <w:rPr>
          <w:lang w:val="sv-SE"/>
        </w:rPr>
        <w:tab/>
        <w:t>F</w:t>
      </w:r>
      <w:r w:rsidRPr="00DB658E">
        <w:rPr>
          <w:lang w:val="sv-SE"/>
        </w:rPr>
        <w:t xml:space="preserve">ungsi </w:t>
      </w:r>
      <w:r w:rsidRPr="00F87289">
        <w:rPr>
          <w:i/>
          <w:lang w:val="sv-SE"/>
        </w:rPr>
        <w:t>outer</w:t>
      </w:r>
      <w:r>
        <w:rPr>
          <w:lang w:val="sv-SE"/>
        </w:rPr>
        <w:t xml:space="preserve"> </w:t>
      </w:r>
      <w:r w:rsidRPr="00F87289">
        <w:rPr>
          <w:i/>
          <w:lang w:val="sv-SE"/>
        </w:rPr>
        <w:t xml:space="preserve">hair </w:t>
      </w:r>
      <w:r w:rsidRPr="000168E1">
        <w:rPr>
          <w:i/>
          <w:lang w:val="sv-SE"/>
        </w:rPr>
        <w:t>cell</w:t>
      </w:r>
      <w:r>
        <w:rPr>
          <w:lang w:val="sv-SE"/>
        </w:rPr>
        <w:t xml:space="preserve"> koklea normal didapatkan sebanyak 20 (90,90%) bayi dan abnormal 2 (9,09</w:t>
      </w:r>
      <w:r w:rsidRPr="00DB658E">
        <w:rPr>
          <w:lang w:val="sv-SE"/>
        </w:rPr>
        <w:t xml:space="preserve">%) </w:t>
      </w:r>
      <w:r>
        <w:rPr>
          <w:lang w:val="sv-SE"/>
        </w:rPr>
        <w:t xml:space="preserve">bayi. Fungsi </w:t>
      </w:r>
      <w:r w:rsidRPr="00F87289">
        <w:rPr>
          <w:i/>
          <w:lang w:val="sv-SE"/>
        </w:rPr>
        <w:t>outer</w:t>
      </w:r>
      <w:r>
        <w:rPr>
          <w:lang w:val="sv-SE"/>
        </w:rPr>
        <w:t xml:space="preserve"> </w:t>
      </w:r>
      <w:r w:rsidRPr="00F87289">
        <w:rPr>
          <w:i/>
          <w:lang w:val="sv-SE"/>
        </w:rPr>
        <w:t xml:space="preserve">hair </w:t>
      </w:r>
      <w:r w:rsidRPr="000168E1">
        <w:rPr>
          <w:i/>
          <w:lang w:val="sv-SE"/>
        </w:rPr>
        <w:t>cell</w:t>
      </w:r>
      <w:r>
        <w:rPr>
          <w:lang w:val="sv-SE"/>
        </w:rPr>
        <w:t xml:space="preserve"> koklea abnormal </w:t>
      </w:r>
      <w:r w:rsidRPr="00DB658E">
        <w:rPr>
          <w:lang w:val="sv-SE"/>
        </w:rPr>
        <w:t>terdiri dari abnor</w:t>
      </w:r>
      <w:r>
        <w:rPr>
          <w:lang w:val="sv-SE"/>
        </w:rPr>
        <w:t>mal unilateral 1 (4,55</w:t>
      </w:r>
      <w:r w:rsidRPr="00DB658E">
        <w:rPr>
          <w:lang w:val="sv-SE"/>
        </w:rPr>
        <w:t>%)</w:t>
      </w:r>
      <w:r>
        <w:rPr>
          <w:lang w:val="sv-SE"/>
        </w:rPr>
        <w:t xml:space="preserve"> bayi dan abnormal bilateral 1 (4,55</w:t>
      </w:r>
      <w:r w:rsidRPr="00DB658E">
        <w:rPr>
          <w:lang w:val="sv-SE"/>
        </w:rPr>
        <w:t>%)</w:t>
      </w:r>
      <w:r>
        <w:rPr>
          <w:lang w:val="sv-SE"/>
        </w:rPr>
        <w:t xml:space="preserve"> bayi</w:t>
      </w:r>
      <w:r w:rsidRPr="00DB658E">
        <w:rPr>
          <w:lang w:val="sv-SE"/>
        </w:rPr>
        <w:t xml:space="preserve">. </w:t>
      </w:r>
      <w:r>
        <w:rPr>
          <w:lang w:val="sv-SE"/>
        </w:rPr>
        <w:t xml:space="preserve">Kejadian gangguan fungsi </w:t>
      </w:r>
      <w:r w:rsidRPr="00F87289">
        <w:rPr>
          <w:i/>
          <w:lang w:val="sv-SE"/>
        </w:rPr>
        <w:t>outer</w:t>
      </w:r>
      <w:r>
        <w:rPr>
          <w:lang w:val="sv-SE"/>
        </w:rPr>
        <w:t xml:space="preserve"> </w:t>
      </w:r>
      <w:r w:rsidRPr="00F87289">
        <w:rPr>
          <w:i/>
          <w:lang w:val="sv-SE"/>
        </w:rPr>
        <w:t xml:space="preserve">hair </w:t>
      </w:r>
      <w:r w:rsidRPr="000168E1">
        <w:rPr>
          <w:i/>
          <w:lang w:val="sv-SE"/>
        </w:rPr>
        <w:t>cell</w:t>
      </w:r>
      <w:r>
        <w:rPr>
          <w:lang w:val="sv-SE"/>
        </w:rPr>
        <w:t xml:space="preserve"> koklea dan j</w:t>
      </w:r>
      <w:r w:rsidRPr="00DB658E">
        <w:rPr>
          <w:lang w:val="sv-SE"/>
        </w:rPr>
        <w:t>enis kelamin</w:t>
      </w:r>
      <w:r>
        <w:rPr>
          <w:lang w:val="sv-SE"/>
        </w:rPr>
        <w:t xml:space="preserve"> pada bayi laki-laki atau perempuan sama banyak</w:t>
      </w:r>
      <w:r w:rsidRPr="00DB658E">
        <w:rPr>
          <w:lang w:val="sv-SE"/>
        </w:rPr>
        <w:t>.</w:t>
      </w:r>
      <w:r>
        <w:rPr>
          <w:lang w:val="sv-SE"/>
        </w:rPr>
        <w:t xml:space="preserve"> Didapatkan 2 bayi</w:t>
      </w:r>
      <w:r w:rsidRPr="00DB658E">
        <w:rPr>
          <w:lang w:val="sv-SE"/>
        </w:rPr>
        <w:t xml:space="preserve"> </w:t>
      </w:r>
      <w:r w:rsidRPr="00266214">
        <w:rPr>
          <w:i/>
          <w:lang w:val="sv-SE"/>
        </w:rPr>
        <w:t>refer</w:t>
      </w:r>
      <w:r w:rsidRPr="00DB658E">
        <w:rPr>
          <w:lang w:val="sv-SE"/>
        </w:rPr>
        <w:t xml:space="preserve"> </w:t>
      </w:r>
      <w:r>
        <w:rPr>
          <w:lang w:val="sv-SE"/>
        </w:rPr>
        <w:t xml:space="preserve">pada pemeriksaan TEOAE dengan rerata umur </w:t>
      </w:r>
      <w:r w:rsidRPr="00DB658E">
        <w:rPr>
          <w:lang w:val="sv-SE"/>
        </w:rPr>
        <w:t xml:space="preserve">29,50 hari </w:t>
      </w:r>
      <w:r>
        <w:rPr>
          <w:lang w:val="sv-SE"/>
        </w:rPr>
        <w:t>±</w:t>
      </w:r>
      <w:r w:rsidRPr="00DB658E">
        <w:rPr>
          <w:lang w:val="sv-SE"/>
        </w:rPr>
        <w:t xml:space="preserve"> 14,84</w:t>
      </w:r>
      <w:r>
        <w:rPr>
          <w:lang w:val="sv-SE"/>
        </w:rPr>
        <w:t>9.</w:t>
      </w:r>
      <w:r w:rsidRPr="00DB658E">
        <w:rPr>
          <w:lang w:val="sv-SE"/>
        </w:rPr>
        <w:t xml:space="preserve"> </w:t>
      </w:r>
      <w:r>
        <w:rPr>
          <w:lang w:val="sv-SE"/>
        </w:rPr>
        <w:t xml:space="preserve">Sedangkan 20 bayi </w:t>
      </w:r>
      <w:r w:rsidRPr="00266214">
        <w:rPr>
          <w:i/>
          <w:lang w:val="sv-SE"/>
        </w:rPr>
        <w:t>pass</w:t>
      </w:r>
      <w:r>
        <w:rPr>
          <w:lang w:val="sv-SE"/>
        </w:rPr>
        <w:t xml:space="preserve"> didapatkan </w:t>
      </w:r>
      <w:r w:rsidRPr="00DB658E">
        <w:rPr>
          <w:lang w:val="sv-SE"/>
        </w:rPr>
        <w:t>r</w:t>
      </w:r>
      <w:r>
        <w:rPr>
          <w:lang w:val="sv-SE"/>
        </w:rPr>
        <w:t>e</w:t>
      </w:r>
      <w:r w:rsidRPr="00DB658E">
        <w:rPr>
          <w:lang w:val="sv-SE"/>
        </w:rPr>
        <w:t>rata u</w:t>
      </w:r>
      <w:r>
        <w:rPr>
          <w:lang w:val="sv-SE"/>
        </w:rPr>
        <w:t>mur</w:t>
      </w:r>
      <w:r w:rsidRPr="00DB658E">
        <w:rPr>
          <w:lang w:val="sv-SE"/>
        </w:rPr>
        <w:t xml:space="preserve"> 24,95 hari</w:t>
      </w:r>
      <w:r>
        <w:rPr>
          <w:lang w:val="sv-SE"/>
        </w:rPr>
        <w:t xml:space="preserve"> ± 20,771</w:t>
      </w:r>
      <w:r w:rsidRPr="00DB658E">
        <w:rPr>
          <w:lang w:val="sv-SE"/>
        </w:rPr>
        <w:t>.</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sidRPr="00DB658E">
        <w:rPr>
          <w:lang w:val="sv-SE"/>
        </w:rPr>
        <w:lastRenderedPageBreak/>
        <w:t>.</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Pr="006653AD" w:rsidRDefault="00282A6D" w:rsidP="00282A6D">
      <w:pPr>
        <w:tabs>
          <w:tab w:val="left" w:pos="0"/>
          <w:tab w:val="left" w:pos="426"/>
          <w:tab w:val="left" w:pos="851"/>
          <w:tab w:val="left" w:pos="1134"/>
          <w:tab w:val="left" w:pos="1418"/>
          <w:tab w:val="left" w:pos="1701"/>
          <w:tab w:val="left" w:pos="1985"/>
        </w:tabs>
        <w:rPr>
          <w:b/>
          <w:bCs/>
          <w:sz w:val="22"/>
          <w:lang w:val="sv-SE"/>
        </w:rPr>
      </w:pPr>
      <w:r>
        <w:rPr>
          <w:b/>
          <w:bCs/>
          <w:sz w:val="22"/>
          <w:lang w:val="sv-SE"/>
        </w:rPr>
        <w:tab/>
        <w:t xml:space="preserve">Tabel 3. </w:t>
      </w:r>
      <w:r w:rsidRPr="006653AD">
        <w:rPr>
          <w:b/>
          <w:bCs/>
          <w:sz w:val="22"/>
          <w:lang w:val="sv-SE"/>
        </w:rPr>
        <w:t xml:space="preserve">Hasil Pemeriksaan Fungsi </w:t>
      </w:r>
      <w:r w:rsidRPr="006653AD">
        <w:rPr>
          <w:b/>
          <w:bCs/>
          <w:i/>
          <w:sz w:val="22"/>
          <w:lang w:val="sv-SE"/>
        </w:rPr>
        <w:t xml:space="preserve">Outer Hair Cell </w:t>
      </w:r>
      <w:r w:rsidRPr="006653AD">
        <w:rPr>
          <w:b/>
          <w:bCs/>
          <w:sz w:val="22"/>
          <w:lang w:val="sv-SE"/>
        </w:rPr>
        <w:t xml:space="preserve">Koklea  </w:t>
      </w:r>
    </w:p>
    <w:tbl>
      <w:tblPr>
        <w:tblpPr w:leftFromText="180" w:rightFromText="180" w:vertAnchor="text" w:tblpY="1"/>
        <w:tblOverlap w:val="never"/>
        <w:tblW w:w="0" w:type="auto"/>
        <w:tblBorders>
          <w:top w:val="single" w:sz="4" w:space="0" w:color="auto"/>
          <w:bottom w:val="single" w:sz="4" w:space="0" w:color="auto"/>
        </w:tblBorders>
        <w:tblLayout w:type="fixed"/>
        <w:tblLook w:val="01E0"/>
      </w:tblPr>
      <w:tblGrid>
        <w:gridCol w:w="2562"/>
        <w:gridCol w:w="1791"/>
        <w:gridCol w:w="1988"/>
        <w:gridCol w:w="2097"/>
      </w:tblGrid>
      <w:tr w:rsidR="00282A6D" w:rsidRPr="006653AD" w:rsidTr="000A1ECC">
        <w:trPr>
          <w:trHeight w:val="517"/>
        </w:trPr>
        <w:tc>
          <w:tcPr>
            <w:tcW w:w="2562" w:type="dxa"/>
            <w:tcBorders>
              <w:top w:val="single" w:sz="12"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sz w:val="22"/>
                <w:lang w:val="sv-SE"/>
              </w:rPr>
              <w:tab/>
            </w:r>
            <w:r w:rsidRPr="006653AD">
              <w:rPr>
                <w:sz w:val="22"/>
                <w:lang w:val="sv-SE"/>
              </w:rPr>
              <w:tab/>
            </w:r>
            <w:r w:rsidRPr="006653AD">
              <w:rPr>
                <w:b/>
                <w:bCs/>
                <w:sz w:val="22"/>
              </w:rPr>
              <w:t xml:space="preserve">Fungsi </w:t>
            </w:r>
            <w:r w:rsidRPr="006653AD">
              <w:rPr>
                <w:b/>
                <w:i/>
                <w:sz w:val="22"/>
                <w:lang w:val="sv-SE"/>
              </w:rPr>
              <w:t>outer hair</w:t>
            </w:r>
            <w:r w:rsidRPr="006653AD">
              <w:rPr>
                <w:i/>
                <w:sz w:val="22"/>
                <w:lang w:val="sv-SE"/>
              </w:rPr>
              <w:t xml:space="preserve"> </w:t>
            </w:r>
            <w:r w:rsidRPr="006653AD">
              <w:rPr>
                <w:b/>
                <w:i/>
                <w:sz w:val="22"/>
                <w:lang w:val="sv-SE"/>
              </w:rPr>
              <w:t>cell</w:t>
            </w:r>
            <w:r w:rsidRPr="006653AD">
              <w:rPr>
                <w:b/>
                <w:sz w:val="22"/>
                <w:lang w:val="sv-SE"/>
              </w:rPr>
              <w:t xml:space="preserve"> </w:t>
            </w:r>
            <w:r w:rsidRPr="006653AD">
              <w:rPr>
                <w:b/>
                <w:bCs/>
                <w:sz w:val="22"/>
              </w:rPr>
              <w:t>koklea</w:t>
            </w:r>
          </w:p>
        </w:tc>
        <w:tc>
          <w:tcPr>
            <w:tcW w:w="1791" w:type="dxa"/>
            <w:tcBorders>
              <w:top w:val="single" w:sz="12"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Laki-laki (%)</w:t>
            </w:r>
          </w:p>
        </w:tc>
        <w:tc>
          <w:tcPr>
            <w:tcW w:w="1988" w:type="dxa"/>
            <w:tcBorders>
              <w:top w:val="single" w:sz="12"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Perempuan (%)</w:t>
            </w:r>
          </w:p>
        </w:tc>
        <w:tc>
          <w:tcPr>
            <w:tcW w:w="2097" w:type="dxa"/>
            <w:tcBorders>
              <w:top w:val="single" w:sz="12"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Jumlah (%)</w:t>
            </w:r>
          </w:p>
        </w:tc>
      </w:tr>
      <w:tr w:rsidR="00282A6D" w:rsidRPr="006653AD" w:rsidTr="000A1ECC">
        <w:trPr>
          <w:trHeight w:val="289"/>
        </w:trPr>
        <w:tc>
          <w:tcPr>
            <w:tcW w:w="2562"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smartTag w:uri="urn:schemas-microsoft-com:office:smarttags" w:element="City">
              <w:smartTag w:uri="urn:schemas-microsoft-com:office:smarttags" w:element="place">
                <w:r w:rsidRPr="006653AD">
                  <w:rPr>
                    <w:sz w:val="22"/>
                  </w:rPr>
                  <w:t>Normal</w:t>
                </w:r>
              </w:smartTag>
            </w:smartTag>
          </w:p>
        </w:tc>
        <w:tc>
          <w:tcPr>
            <w:tcW w:w="1791"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10 (45,45)</w:t>
            </w:r>
          </w:p>
        </w:tc>
        <w:tc>
          <w:tcPr>
            <w:tcW w:w="1988"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10 (45,45)</w:t>
            </w:r>
          </w:p>
        </w:tc>
        <w:tc>
          <w:tcPr>
            <w:tcW w:w="2097"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20 (90,90)</w:t>
            </w:r>
          </w:p>
        </w:tc>
      </w:tr>
      <w:tr w:rsidR="00282A6D" w:rsidRPr="006653AD" w:rsidTr="000A1ECC">
        <w:trPr>
          <w:trHeight w:val="319"/>
        </w:trPr>
        <w:tc>
          <w:tcPr>
            <w:tcW w:w="2562" w:type="dxa"/>
            <w:tcBorders>
              <w:top w:val="nil"/>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Abnormal unilateral</w:t>
            </w:r>
          </w:p>
        </w:tc>
        <w:tc>
          <w:tcPr>
            <w:tcW w:w="1791" w:type="dxa"/>
            <w:tcBorders>
              <w:top w:val="nil"/>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0 (0,00)</w:t>
            </w:r>
          </w:p>
        </w:tc>
        <w:tc>
          <w:tcPr>
            <w:tcW w:w="1988" w:type="dxa"/>
            <w:tcBorders>
              <w:top w:val="nil"/>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c>
          <w:tcPr>
            <w:tcW w:w="2097" w:type="dxa"/>
            <w:tcBorders>
              <w:top w:val="nil"/>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r>
      <w:tr w:rsidR="00282A6D" w:rsidRPr="006653AD" w:rsidTr="000A1ECC">
        <w:trPr>
          <w:trHeight w:val="289"/>
        </w:trPr>
        <w:tc>
          <w:tcPr>
            <w:tcW w:w="2562" w:type="dxa"/>
            <w:tcBorders>
              <w:top w:val="nil"/>
              <w:bottom w:val="single" w:sz="12" w:space="0" w:color="auto"/>
            </w:tcBorders>
          </w:tcPr>
          <w:p w:rsidR="00282A6D" w:rsidRPr="006653AD" w:rsidRDefault="00282A6D" w:rsidP="000A1ECC">
            <w:pPr>
              <w:tabs>
                <w:tab w:val="left" w:pos="284"/>
                <w:tab w:val="left" w:pos="567"/>
                <w:tab w:val="left" w:pos="851"/>
                <w:tab w:val="left" w:pos="1134"/>
                <w:tab w:val="left" w:pos="1418"/>
                <w:tab w:val="left" w:pos="1701"/>
                <w:tab w:val="left" w:pos="1985"/>
              </w:tabs>
              <w:jc w:val="both"/>
              <w:rPr>
                <w:sz w:val="22"/>
              </w:rPr>
            </w:pPr>
            <w:r w:rsidRPr="006653AD">
              <w:rPr>
                <w:sz w:val="22"/>
              </w:rPr>
              <w:t>Abnormal bilateral</w:t>
            </w:r>
          </w:p>
        </w:tc>
        <w:tc>
          <w:tcPr>
            <w:tcW w:w="1791" w:type="dxa"/>
            <w:tcBorders>
              <w:top w:val="nil"/>
              <w:bottom w:val="single" w:sz="12" w:space="0" w:color="auto"/>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c>
          <w:tcPr>
            <w:tcW w:w="1988" w:type="dxa"/>
            <w:tcBorders>
              <w:top w:val="nil"/>
              <w:bottom w:val="single" w:sz="12" w:space="0" w:color="auto"/>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0 (0,00)</w:t>
            </w:r>
          </w:p>
        </w:tc>
        <w:tc>
          <w:tcPr>
            <w:tcW w:w="2097" w:type="dxa"/>
            <w:tcBorders>
              <w:top w:val="nil"/>
              <w:bottom w:val="single" w:sz="12" w:space="0" w:color="auto"/>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rPr>
            </w:pPr>
            <w:r w:rsidRPr="006653AD">
              <w:rPr>
                <w:sz w:val="22"/>
              </w:rPr>
              <w:t>1 (4,55)</w:t>
            </w:r>
          </w:p>
        </w:tc>
      </w:tr>
      <w:tr w:rsidR="00282A6D" w:rsidRPr="006653AD" w:rsidTr="000A1ECC">
        <w:trPr>
          <w:trHeight w:val="289"/>
        </w:trPr>
        <w:tc>
          <w:tcPr>
            <w:tcW w:w="2562"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Jumlah</w:t>
            </w:r>
          </w:p>
        </w:tc>
        <w:tc>
          <w:tcPr>
            <w:tcW w:w="1791"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11 (50,00)</w:t>
            </w:r>
          </w:p>
        </w:tc>
        <w:tc>
          <w:tcPr>
            <w:tcW w:w="1988"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11 (50,00)</w:t>
            </w:r>
          </w:p>
        </w:tc>
        <w:tc>
          <w:tcPr>
            <w:tcW w:w="2097"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rPr>
            </w:pPr>
            <w:r w:rsidRPr="006653AD">
              <w:rPr>
                <w:b/>
                <w:bCs/>
                <w:sz w:val="22"/>
              </w:rPr>
              <w:t>22 (100,00)</w:t>
            </w:r>
          </w:p>
        </w:tc>
      </w:tr>
    </w:tbl>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Pr="00282A6D" w:rsidRDefault="00282A6D" w:rsidP="00282A6D">
      <w:pPr>
        <w:tabs>
          <w:tab w:val="left" w:pos="0"/>
          <w:tab w:val="left" w:pos="284"/>
          <w:tab w:val="left" w:pos="851"/>
          <w:tab w:val="left" w:pos="1134"/>
          <w:tab w:val="left" w:pos="1418"/>
          <w:tab w:val="left" w:pos="1701"/>
          <w:tab w:val="left" w:pos="1985"/>
        </w:tabs>
        <w:rPr>
          <w:sz w:val="22"/>
          <w:szCs w:val="22"/>
        </w:rPr>
      </w:pPr>
      <w:r>
        <w:rPr>
          <w:lang w:val="sv-SE"/>
        </w:rPr>
        <w:tab/>
      </w:r>
      <w:r>
        <w:rPr>
          <w:b/>
          <w:bCs/>
          <w:sz w:val="22"/>
          <w:szCs w:val="22"/>
          <w:lang w:val="sv-SE"/>
        </w:rPr>
        <w:t xml:space="preserve">Tabel 4. </w:t>
      </w:r>
      <w:r w:rsidRPr="006653AD">
        <w:rPr>
          <w:b/>
          <w:bCs/>
          <w:sz w:val="22"/>
          <w:szCs w:val="22"/>
          <w:lang w:val="sv-SE"/>
        </w:rPr>
        <w:t xml:space="preserve">Faktor Risiko Tinggi dan </w:t>
      </w:r>
      <w:r w:rsidRPr="006653AD">
        <w:rPr>
          <w:b/>
          <w:sz w:val="22"/>
          <w:szCs w:val="22"/>
          <w:lang w:val="sv-SE"/>
        </w:rPr>
        <w:t>Hasil Pemeriksaan</w:t>
      </w:r>
      <w:r w:rsidRPr="006653AD">
        <w:rPr>
          <w:sz w:val="22"/>
          <w:szCs w:val="22"/>
          <w:lang w:val="sv-SE"/>
        </w:rPr>
        <w:t xml:space="preserve"> </w:t>
      </w:r>
      <w:r w:rsidRPr="006653AD">
        <w:rPr>
          <w:b/>
          <w:bCs/>
          <w:sz w:val="22"/>
          <w:szCs w:val="22"/>
          <w:lang w:val="sv-SE"/>
        </w:rPr>
        <w:t xml:space="preserve">Fungsi </w:t>
      </w:r>
      <w:r w:rsidRPr="006653AD">
        <w:rPr>
          <w:b/>
          <w:bCs/>
          <w:i/>
          <w:sz w:val="22"/>
          <w:szCs w:val="22"/>
          <w:lang w:val="sv-SE"/>
        </w:rPr>
        <w:t>Outer Hair Cell</w:t>
      </w:r>
      <w:r w:rsidRPr="006653AD">
        <w:rPr>
          <w:b/>
          <w:bCs/>
          <w:sz w:val="22"/>
          <w:szCs w:val="22"/>
          <w:lang w:val="sv-SE"/>
        </w:rPr>
        <w:t xml:space="preserve"> Koklea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tbl>
      <w:tblPr>
        <w:tblpPr w:leftFromText="180" w:rightFromText="180" w:vertAnchor="text" w:horzAnchor="margin" w:tblpY="67"/>
        <w:tblW w:w="8222" w:type="dxa"/>
        <w:tblBorders>
          <w:top w:val="single" w:sz="4" w:space="0" w:color="auto"/>
          <w:bottom w:val="single" w:sz="4" w:space="0" w:color="auto"/>
        </w:tblBorders>
        <w:tblLayout w:type="fixed"/>
        <w:tblLook w:val="01E0"/>
      </w:tblPr>
      <w:tblGrid>
        <w:gridCol w:w="2835"/>
        <w:gridCol w:w="1276"/>
        <w:gridCol w:w="1559"/>
        <w:gridCol w:w="1701"/>
        <w:gridCol w:w="851"/>
      </w:tblGrid>
      <w:tr w:rsidR="00282A6D" w:rsidRPr="006653AD" w:rsidTr="000A1ECC">
        <w:tc>
          <w:tcPr>
            <w:tcW w:w="2835" w:type="dxa"/>
            <w:vMerge w:val="restart"/>
            <w:tcBorders>
              <w:top w:val="single" w:sz="12"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r w:rsidRPr="006653AD">
              <w:rPr>
                <w:b/>
                <w:bCs/>
                <w:sz w:val="22"/>
                <w:szCs w:val="22"/>
              </w:rPr>
              <w:t>Faktor risiko tinggi</w:t>
            </w:r>
          </w:p>
        </w:tc>
        <w:tc>
          <w:tcPr>
            <w:tcW w:w="4536" w:type="dxa"/>
            <w:gridSpan w:val="3"/>
            <w:tcBorders>
              <w:top w:val="single" w:sz="12"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r w:rsidRPr="006653AD">
              <w:rPr>
                <w:b/>
                <w:bCs/>
                <w:sz w:val="22"/>
                <w:szCs w:val="22"/>
              </w:rPr>
              <w:t xml:space="preserve">Fungsi </w:t>
            </w:r>
            <w:r w:rsidRPr="006653AD">
              <w:rPr>
                <w:b/>
                <w:bCs/>
                <w:i/>
                <w:sz w:val="22"/>
                <w:szCs w:val="22"/>
              </w:rPr>
              <w:t>outer hair cell</w:t>
            </w:r>
            <w:r w:rsidRPr="006653AD">
              <w:rPr>
                <w:b/>
                <w:bCs/>
                <w:sz w:val="22"/>
                <w:szCs w:val="22"/>
              </w:rPr>
              <w:t xml:space="preserve"> koklea</w:t>
            </w:r>
          </w:p>
        </w:tc>
        <w:tc>
          <w:tcPr>
            <w:tcW w:w="851" w:type="dxa"/>
            <w:vMerge w:val="restart"/>
            <w:tcBorders>
              <w:top w:val="single" w:sz="12" w:space="0" w:color="auto"/>
              <w:bottom w:val="nil"/>
            </w:tcBorders>
            <w:vAlign w:val="center"/>
          </w:tcPr>
          <w:p w:rsidR="00282A6D" w:rsidRPr="006653AD" w:rsidRDefault="00282A6D" w:rsidP="000A1ECC">
            <w:pPr>
              <w:tabs>
                <w:tab w:val="left" w:pos="284"/>
                <w:tab w:val="left" w:pos="567"/>
                <w:tab w:val="left" w:pos="1134"/>
                <w:tab w:val="left" w:pos="1418"/>
                <w:tab w:val="left" w:pos="1701"/>
                <w:tab w:val="left" w:pos="1985"/>
              </w:tabs>
              <w:ind w:left="-250" w:right="-250"/>
              <w:jc w:val="center"/>
              <w:rPr>
                <w:b/>
                <w:bCs/>
                <w:sz w:val="22"/>
                <w:szCs w:val="22"/>
              </w:rPr>
            </w:pPr>
          </w:p>
          <w:p w:rsidR="00282A6D" w:rsidRPr="006653AD" w:rsidRDefault="00282A6D" w:rsidP="000A1ECC">
            <w:pPr>
              <w:tabs>
                <w:tab w:val="left" w:pos="284"/>
                <w:tab w:val="left" w:pos="567"/>
                <w:tab w:val="left" w:pos="1134"/>
                <w:tab w:val="left" w:pos="1418"/>
                <w:tab w:val="left" w:pos="1701"/>
                <w:tab w:val="left" w:pos="1985"/>
              </w:tabs>
              <w:ind w:left="-250" w:right="-250"/>
              <w:jc w:val="center"/>
              <w:rPr>
                <w:b/>
                <w:bCs/>
                <w:sz w:val="22"/>
                <w:szCs w:val="22"/>
              </w:rPr>
            </w:pPr>
            <w:r w:rsidRPr="006653AD">
              <w:rPr>
                <w:b/>
                <w:bCs/>
                <w:sz w:val="22"/>
                <w:szCs w:val="22"/>
              </w:rPr>
              <w:t>Jumlah</w:t>
            </w:r>
          </w:p>
          <w:p w:rsidR="00282A6D" w:rsidRPr="006653AD" w:rsidRDefault="00282A6D" w:rsidP="000A1ECC">
            <w:pPr>
              <w:tabs>
                <w:tab w:val="left" w:pos="284"/>
                <w:tab w:val="left" w:pos="567"/>
                <w:tab w:val="left" w:pos="1134"/>
                <w:tab w:val="left" w:pos="1418"/>
                <w:tab w:val="left" w:pos="1701"/>
                <w:tab w:val="left" w:pos="1985"/>
              </w:tabs>
              <w:ind w:left="-250" w:right="-250"/>
              <w:jc w:val="center"/>
              <w:rPr>
                <w:b/>
                <w:bCs/>
                <w:sz w:val="22"/>
                <w:szCs w:val="22"/>
              </w:rPr>
            </w:pPr>
          </w:p>
        </w:tc>
      </w:tr>
      <w:tr w:rsidR="00282A6D" w:rsidRPr="006653AD" w:rsidTr="000A1ECC">
        <w:tc>
          <w:tcPr>
            <w:tcW w:w="2835" w:type="dxa"/>
            <w:vMerge/>
            <w:tcBorders>
              <w:top w:val="single" w:sz="4"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p>
        </w:tc>
        <w:tc>
          <w:tcPr>
            <w:tcW w:w="1276" w:type="dxa"/>
            <w:vMerge w:val="restart"/>
            <w:tcBorders>
              <w:top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smartTag w:uri="urn:schemas-microsoft-com:office:smarttags" w:element="City">
              <w:smartTag w:uri="urn:schemas-microsoft-com:office:smarttags" w:element="place">
                <w:r w:rsidRPr="006653AD">
                  <w:rPr>
                    <w:b/>
                    <w:bCs/>
                    <w:sz w:val="22"/>
                    <w:szCs w:val="22"/>
                  </w:rPr>
                  <w:t>Normal</w:t>
                </w:r>
              </w:smartTag>
            </w:smartTag>
            <w:r w:rsidRPr="006653AD">
              <w:rPr>
                <w:b/>
                <w:bCs/>
                <w:sz w:val="22"/>
                <w:szCs w:val="22"/>
              </w:rPr>
              <w:t xml:space="preserve"> (%)</w:t>
            </w:r>
          </w:p>
        </w:tc>
        <w:tc>
          <w:tcPr>
            <w:tcW w:w="3260" w:type="dxa"/>
            <w:gridSpan w:val="2"/>
            <w:tcBorders>
              <w:top w:val="single" w:sz="12"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r w:rsidRPr="006653AD">
              <w:rPr>
                <w:b/>
                <w:bCs/>
                <w:sz w:val="22"/>
                <w:szCs w:val="22"/>
              </w:rPr>
              <w:t>Abnormal</w:t>
            </w:r>
          </w:p>
        </w:tc>
        <w:tc>
          <w:tcPr>
            <w:tcW w:w="851" w:type="dxa"/>
            <w:vMerge/>
            <w:tcBorders>
              <w:top w:val="nil"/>
              <w:bottom w:val="nil"/>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p>
        </w:tc>
      </w:tr>
      <w:tr w:rsidR="00282A6D" w:rsidRPr="006653AD" w:rsidTr="000A1ECC">
        <w:tc>
          <w:tcPr>
            <w:tcW w:w="2835" w:type="dxa"/>
            <w:vMerge/>
            <w:tcBorders>
              <w:top w:val="single" w:sz="4"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p>
        </w:tc>
        <w:tc>
          <w:tcPr>
            <w:tcW w:w="1276" w:type="dxa"/>
            <w:vMerge/>
            <w:tcBorders>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p>
        </w:tc>
        <w:tc>
          <w:tcPr>
            <w:tcW w:w="1559" w:type="dxa"/>
            <w:tcBorders>
              <w:top w:val="single" w:sz="12" w:space="0" w:color="auto"/>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proofErr w:type="gramStart"/>
            <w:r w:rsidRPr="006653AD">
              <w:rPr>
                <w:b/>
                <w:bCs/>
                <w:sz w:val="22"/>
                <w:szCs w:val="22"/>
              </w:rPr>
              <w:t>bilateral</w:t>
            </w:r>
            <w:proofErr w:type="gramEnd"/>
            <w:r w:rsidRPr="006653AD">
              <w:rPr>
                <w:b/>
                <w:bCs/>
                <w:sz w:val="22"/>
                <w:szCs w:val="22"/>
              </w:rPr>
              <w:t xml:space="preserve"> (%)</w:t>
            </w:r>
          </w:p>
        </w:tc>
        <w:tc>
          <w:tcPr>
            <w:tcW w:w="1701" w:type="dxa"/>
            <w:tcBorders>
              <w:top w:val="single" w:sz="12" w:space="0" w:color="auto"/>
              <w:bottom w:val="single" w:sz="12" w:space="0" w:color="auto"/>
            </w:tcBorders>
            <w:vAlign w:val="center"/>
          </w:tcPr>
          <w:p w:rsidR="00282A6D" w:rsidRPr="006653AD" w:rsidRDefault="00282A6D" w:rsidP="000A1ECC">
            <w:pPr>
              <w:tabs>
                <w:tab w:val="left" w:pos="567"/>
                <w:tab w:val="left" w:pos="851"/>
                <w:tab w:val="left" w:pos="1134"/>
                <w:tab w:val="left" w:pos="1418"/>
                <w:tab w:val="left" w:pos="1701"/>
                <w:tab w:val="left" w:pos="1985"/>
              </w:tabs>
              <w:ind w:left="-176" w:right="-194"/>
              <w:jc w:val="center"/>
              <w:rPr>
                <w:b/>
                <w:bCs/>
                <w:sz w:val="22"/>
                <w:szCs w:val="22"/>
              </w:rPr>
            </w:pPr>
            <w:proofErr w:type="gramStart"/>
            <w:r w:rsidRPr="006653AD">
              <w:rPr>
                <w:b/>
                <w:bCs/>
                <w:sz w:val="22"/>
                <w:szCs w:val="22"/>
              </w:rPr>
              <w:t>unilateral</w:t>
            </w:r>
            <w:proofErr w:type="gramEnd"/>
            <w:r w:rsidRPr="006653AD">
              <w:rPr>
                <w:b/>
                <w:bCs/>
                <w:sz w:val="22"/>
                <w:szCs w:val="22"/>
              </w:rPr>
              <w:t xml:space="preserve"> (%)</w:t>
            </w:r>
          </w:p>
        </w:tc>
        <w:tc>
          <w:tcPr>
            <w:tcW w:w="851" w:type="dxa"/>
            <w:vMerge/>
            <w:tcBorders>
              <w:top w:val="nil"/>
              <w:bottom w:val="single" w:sz="12" w:space="0" w:color="auto"/>
            </w:tcBorders>
            <w:vAlign w:val="center"/>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p>
        </w:tc>
      </w:tr>
      <w:tr w:rsidR="00282A6D" w:rsidRPr="006653AD" w:rsidTr="000A1ECC">
        <w:tc>
          <w:tcPr>
            <w:tcW w:w="2835"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Sepsis</w:t>
            </w:r>
          </w:p>
        </w:tc>
        <w:tc>
          <w:tcPr>
            <w:tcW w:w="1276" w:type="dxa"/>
            <w:tcBorders>
              <w:top w:val="single" w:sz="12" w:space="0" w:color="auto"/>
              <w:bottom w:val="nil"/>
            </w:tcBorders>
          </w:tcPr>
          <w:p w:rsidR="00282A6D" w:rsidRPr="006653AD" w:rsidRDefault="00282A6D" w:rsidP="000A1ECC">
            <w:pPr>
              <w:tabs>
                <w:tab w:val="left" w:pos="567"/>
                <w:tab w:val="left" w:pos="851"/>
                <w:tab w:val="left" w:pos="1134"/>
                <w:tab w:val="left" w:pos="1418"/>
                <w:tab w:val="left" w:pos="1701"/>
                <w:tab w:val="left" w:pos="1985"/>
              </w:tabs>
              <w:ind w:left="-249" w:right="-250"/>
              <w:jc w:val="center"/>
              <w:rPr>
                <w:sz w:val="22"/>
                <w:szCs w:val="22"/>
              </w:rPr>
            </w:pPr>
            <w:r w:rsidRPr="006653AD">
              <w:rPr>
                <w:sz w:val="22"/>
                <w:szCs w:val="22"/>
              </w:rPr>
              <w:t>1 (50,00)</w:t>
            </w:r>
          </w:p>
        </w:tc>
        <w:tc>
          <w:tcPr>
            <w:tcW w:w="1559"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 (50,00)</w:t>
            </w:r>
          </w:p>
        </w:tc>
        <w:tc>
          <w:tcPr>
            <w:tcW w:w="1701" w:type="dxa"/>
            <w:tcBorders>
              <w:top w:val="single" w:sz="12" w:space="0" w:color="auto"/>
              <w:bottom w:val="nil"/>
            </w:tcBorders>
          </w:tcPr>
          <w:p w:rsidR="00282A6D" w:rsidRPr="006653AD" w:rsidRDefault="00282A6D" w:rsidP="000A1ECC">
            <w:pPr>
              <w:tabs>
                <w:tab w:val="left" w:pos="567"/>
                <w:tab w:val="left" w:pos="851"/>
                <w:tab w:val="left" w:pos="1134"/>
                <w:tab w:val="left" w:pos="1418"/>
                <w:tab w:val="left" w:pos="1701"/>
                <w:tab w:val="left" w:pos="1985"/>
              </w:tabs>
              <w:ind w:left="-176" w:right="-194"/>
              <w:jc w:val="center"/>
              <w:rPr>
                <w:sz w:val="22"/>
                <w:szCs w:val="22"/>
              </w:rPr>
            </w:pPr>
            <w:r w:rsidRPr="006653AD">
              <w:rPr>
                <w:sz w:val="22"/>
                <w:szCs w:val="22"/>
              </w:rPr>
              <w:t>0 (0,00)</w:t>
            </w:r>
          </w:p>
        </w:tc>
        <w:tc>
          <w:tcPr>
            <w:tcW w:w="851"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2</w:t>
            </w:r>
          </w:p>
        </w:tc>
      </w:tr>
      <w:tr w:rsidR="00282A6D" w:rsidRPr="006653AD" w:rsidTr="000A1ECC">
        <w:tc>
          <w:tcPr>
            <w:tcW w:w="2835" w:type="dxa"/>
            <w:tcBorders>
              <w:top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Hiperbilirubinemia</w:t>
            </w:r>
          </w:p>
        </w:tc>
        <w:tc>
          <w:tcPr>
            <w:tcW w:w="1276" w:type="dxa"/>
            <w:tcBorders>
              <w:top w:val="nil"/>
            </w:tcBorders>
          </w:tcPr>
          <w:p w:rsidR="00282A6D" w:rsidRPr="006653AD" w:rsidRDefault="00282A6D" w:rsidP="000A1ECC">
            <w:pPr>
              <w:tabs>
                <w:tab w:val="left" w:pos="567"/>
                <w:tab w:val="left" w:pos="851"/>
                <w:tab w:val="left" w:pos="1134"/>
                <w:tab w:val="left" w:pos="1418"/>
                <w:tab w:val="left" w:pos="1701"/>
                <w:tab w:val="left" w:pos="1985"/>
              </w:tabs>
              <w:ind w:left="-249" w:right="-250"/>
              <w:jc w:val="center"/>
              <w:rPr>
                <w:sz w:val="22"/>
                <w:szCs w:val="22"/>
              </w:rPr>
            </w:pPr>
            <w:r w:rsidRPr="006653AD">
              <w:rPr>
                <w:sz w:val="22"/>
                <w:szCs w:val="22"/>
              </w:rPr>
              <w:t>1 (100,00)</w:t>
            </w:r>
          </w:p>
        </w:tc>
        <w:tc>
          <w:tcPr>
            <w:tcW w:w="1559" w:type="dxa"/>
            <w:tcBorders>
              <w:top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 (0,00)</w:t>
            </w:r>
          </w:p>
        </w:tc>
        <w:tc>
          <w:tcPr>
            <w:tcW w:w="1701" w:type="dxa"/>
            <w:tcBorders>
              <w:top w:val="nil"/>
            </w:tcBorders>
          </w:tcPr>
          <w:p w:rsidR="00282A6D" w:rsidRPr="006653AD" w:rsidRDefault="00282A6D" w:rsidP="000A1ECC">
            <w:pPr>
              <w:tabs>
                <w:tab w:val="left" w:pos="567"/>
                <w:tab w:val="left" w:pos="851"/>
                <w:tab w:val="left" w:pos="1134"/>
                <w:tab w:val="left" w:pos="1418"/>
                <w:tab w:val="left" w:pos="1701"/>
                <w:tab w:val="left" w:pos="1985"/>
              </w:tabs>
              <w:ind w:left="-176" w:right="-194"/>
              <w:jc w:val="center"/>
              <w:rPr>
                <w:sz w:val="22"/>
                <w:szCs w:val="22"/>
              </w:rPr>
            </w:pPr>
            <w:r w:rsidRPr="006653AD">
              <w:rPr>
                <w:sz w:val="22"/>
                <w:szCs w:val="22"/>
              </w:rPr>
              <w:t>0 (0,00)</w:t>
            </w:r>
          </w:p>
        </w:tc>
        <w:tc>
          <w:tcPr>
            <w:tcW w:w="851" w:type="dxa"/>
            <w:tcBorders>
              <w:top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w:t>
            </w:r>
          </w:p>
        </w:tc>
      </w:tr>
      <w:tr w:rsidR="00282A6D" w:rsidRPr="006653AD" w:rsidTr="000A1ECC">
        <w:tc>
          <w:tcPr>
            <w:tcW w:w="2835" w:type="dxa"/>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BBLR</w:t>
            </w:r>
          </w:p>
        </w:tc>
        <w:tc>
          <w:tcPr>
            <w:tcW w:w="1276" w:type="dxa"/>
          </w:tcPr>
          <w:p w:rsidR="00282A6D" w:rsidRPr="006653AD" w:rsidRDefault="00282A6D" w:rsidP="000A1ECC">
            <w:pPr>
              <w:tabs>
                <w:tab w:val="left" w:pos="567"/>
                <w:tab w:val="left" w:pos="851"/>
                <w:tab w:val="left" w:pos="1134"/>
                <w:tab w:val="left" w:pos="1418"/>
                <w:tab w:val="left" w:pos="1701"/>
                <w:tab w:val="left" w:pos="1985"/>
              </w:tabs>
              <w:ind w:left="-249" w:right="-250"/>
              <w:jc w:val="center"/>
              <w:rPr>
                <w:sz w:val="22"/>
                <w:szCs w:val="22"/>
              </w:rPr>
            </w:pPr>
            <w:r w:rsidRPr="006653AD">
              <w:rPr>
                <w:sz w:val="22"/>
                <w:szCs w:val="22"/>
              </w:rPr>
              <w:t>6 (100,00)</w:t>
            </w:r>
          </w:p>
        </w:tc>
        <w:tc>
          <w:tcPr>
            <w:tcW w:w="1559" w:type="dxa"/>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 (0,00)</w:t>
            </w:r>
          </w:p>
        </w:tc>
        <w:tc>
          <w:tcPr>
            <w:tcW w:w="1701" w:type="dxa"/>
          </w:tcPr>
          <w:p w:rsidR="00282A6D" w:rsidRPr="006653AD" w:rsidRDefault="00282A6D" w:rsidP="000A1ECC">
            <w:pPr>
              <w:tabs>
                <w:tab w:val="left" w:pos="567"/>
                <w:tab w:val="left" w:pos="851"/>
                <w:tab w:val="left" w:pos="1134"/>
                <w:tab w:val="left" w:pos="1418"/>
                <w:tab w:val="left" w:pos="1701"/>
                <w:tab w:val="left" w:pos="1985"/>
              </w:tabs>
              <w:ind w:left="-176" w:right="-194"/>
              <w:jc w:val="center"/>
              <w:rPr>
                <w:sz w:val="22"/>
                <w:szCs w:val="22"/>
              </w:rPr>
            </w:pPr>
            <w:r w:rsidRPr="006653AD">
              <w:rPr>
                <w:sz w:val="22"/>
                <w:szCs w:val="22"/>
              </w:rPr>
              <w:t>0 (0,00)</w:t>
            </w:r>
          </w:p>
        </w:tc>
        <w:tc>
          <w:tcPr>
            <w:tcW w:w="851" w:type="dxa"/>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6</w:t>
            </w:r>
          </w:p>
        </w:tc>
      </w:tr>
      <w:tr w:rsidR="00282A6D" w:rsidRPr="006653AD" w:rsidTr="000A1ECC">
        <w:tc>
          <w:tcPr>
            <w:tcW w:w="2835" w:type="dxa"/>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BBLR +</w:t>
            </w:r>
            <w:r>
              <w:rPr>
                <w:sz w:val="22"/>
                <w:szCs w:val="22"/>
              </w:rPr>
              <w:t xml:space="preserve"> </w:t>
            </w:r>
            <w:r w:rsidRPr="006653AD">
              <w:rPr>
                <w:sz w:val="22"/>
                <w:szCs w:val="22"/>
              </w:rPr>
              <w:t>sepsis</w:t>
            </w:r>
          </w:p>
        </w:tc>
        <w:tc>
          <w:tcPr>
            <w:tcW w:w="1276" w:type="dxa"/>
          </w:tcPr>
          <w:p w:rsidR="00282A6D" w:rsidRPr="006653AD" w:rsidRDefault="00282A6D" w:rsidP="000A1ECC">
            <w:pPr>
              <w:tabs>
                <w:tab w:val="left" w:pos="567"/>
                <w:tab w:val="left" w:pos="851"/>
                <w:tab w:val="left" w:pos="1134"/>
                <w:tab w:val="left" w:pos="1418"/>
                <w:tab w:val="left" w:pos="1701"/>
                <w:tab w:val="left" w:pos="1985"/>
              </w:tabs>
              <w:ind w:left="-249" w:right="-250"/>
              <w:jc w:val="center"/>
              <w:rPr>
                <w:sz w:val="22"/>
                <w:szCs w:val="22"/>
              </w:rPr>
            </w:pPr>
            <w:r w:rsidRPr="006653AD">
              <w:rPr>
                <w:sz w:val="22"/>
                <w:szCs w:val="22"/>
              </w:rPr>
              <w:t>5 (100,00)</w:t>
            </w:r>
          </w:p>
        </w:tc>
        <w:tc>
          <w:tcPr>
            <w:tcW w:w="1559" w:type="dxa"/>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 (0,00)</w:t>
            </w:r>
          </w:p>
        </w:tc>
        <w:tc>
          <w:tcPr>
            <w:tcW w:w="1701" w:type="dxa"/>
          </w:tcPr>
          <w:p w:rsidR="00282A6D" w:rsidRPr="006653AD" w:rsidRDefault="00282A6D" w:rsidP="000A1ECC">
            <w:pPr>
              <w:tabs>
                <w:tab w:val="left" w:pos="567"/>
                <w:tab w:val="left" w:pos="851"/>
                <w:tab w:val="left" w:pos="1134"/>
                <w:tab w:val="left" w:pos="1418"/>
                <w:tab w:val="left" w:pos="1701"/>
                <w:tab w:val="left" w:pos="1985"/>
              </w:tabs>
              <w:ind w:left="-176" w:right="-194"/>
              <w:jc w:val="center"/>
              <w:rPr>
                <w:sz w:val="22"/>
                <w:szCs w:val="22"/>
              </w:rPr>
            </w:pPr>
            <w:r w:rsidRPr="006653AD">
              <w:rPr>
                <w:sz w:val="22"/>
                <w:szCs w:val="22"/>
              </w:rPr>
              <w:t>0 (0,00)</w:t>
            </w:r>
          </w:p>
        </w:tc>
        <w:tc>
          <w:tcPr>
            <w:tcW w:w="851" w:type="dxa"/>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5</w:t>
            </w:r>
          </w:p>
        </w:tc>
      </w:tr>
      <w:tr w:rsidR="00282A6D" w:rsidRPr="006653AD" w:rsidTr="000A1ECC">
        <w:tc>
          <w:tcPr>
            <w:tcW w:w="2835" w:type="dxa"/>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BBLR</w:t>
            </w:r>
            <w:r>
              <w:rPr>
                <w:sz w:val="22"/>
                <w:szCs w:val="22"/>
              </w:rPr>
              <w:t xml:space="preserve"> </w:t>
            </w:r>
            <w:r w:rsidRPr="006653AD">
              <w:rPr>
                <w:sz w:val="22"/>
                <w:szCs w:val="22"/>
              </w:rPr>
              <w:t>+</w:t>
            </w:r>
            <w:r>
              <w:rPr>
                <w:sz w:val="22"/>
                <w:szCs w:val="22"/>
              </w:rPr>
              <w:t xml:space="preserve"> h</w:t>
            </w:r>
            <w:r w:rsidRPr="006653AD">
              <w:rPr>
                <w:sz w:val="22"/>
                <w:szCs w:val="22"/>
              </w:rPr>
              <w:t>iperbilirubinemia</w:t>
            </w:r>
          </w:p>
        </w:tc>
        <w:tc>
          <w:tcPr>
            <w:tcW w:w="1276" w:type="dxa"/>
          </w:tcPr>
          <w:p w:rsidR="00282A6D" w:rsidRPr="006653AD" w:rsidRDefault="00282A6D" w:rsidP="000A1ECC">
            <w:pPr>
              <w:tabs>
                <w:tab w:val="left" w:pos="567"/>
                <w:tab w:val="left" w:pos="851"/>
                <w:tab w:val="left" w:pos="1134"/>
                <w:tab w:val="left" w:pos="1418"/>
                <w:tab w:val="left" w:pos="1701"/>
                <w:tab w:val="left" w:pos="1985"/>
              </w:tabs>
              <w:ind w:left="-249" w:right="-250"/>
              <w:jc w:val="center"/>
              <w:rPr>
                <w:sz w:val="22"/>
                <w:szCs w:val="22"/>
              </w:rPr>
            </w:pPr>
            <w:r w:rsidRPr="006653AD">
              <w:rPr>
                <w:sz w:val="22"/>
                <w:szCs w:val="22"/>
              </w:rPr>
              <w:t>6 (100,00)</w:t>
            </w:r>
          </w:p>
        </w:tc>
        <w:tc>
          <w:tcPr>
            <w:tcW w:w="1559" w:type="dxa"/>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 (0,00)</w:t>
            </w:r>
          </w:p>
        </w:tc>
        <w:tc>
          <w:tcPr>
            <w:tcW w:w="1701" w:type="dxa"/>
          </w:tcPr>
          <w:p w:rsidR="00282A6D" w:rsidRPr="006653AD" w:rsidRDefault="00282A6D" w:rsidP="000A1ECC">
            <w:pPr>
              <w:tabs>
                <w:tab w:val="left" w:pos="567"/>
                <w:tab w:val="left" w:pos="851"/>
                <w:tab w:val="left" w:pos="1134"/>
                <w:tab w:val="left" w:pos="1418"/>
                <w:tab w:val="left" w:pos="1701"/>
                <w:tab w:val="left" w:pos="1985"/>
              </w:tabs>
              <w:ind w:left="-176" w:right="-194"/>
              <w:jc w:val="center"/>
              <w:rPr>
                <w:sz w:val="22"/>
                <w:szCs w:val="22"/>
              </w:rPr>
            </w:pPr>
            <w:r w:rsidRPr="006653AD">
              <w:rPr>
                <w:sz w:val="22"/>
                <w:szCs w:val="22"/>
              </w:rPr>
              <w:t>0 (0,00)</w:t>
            </w:r>
          </w:p>
        </w:tc>
        <w:tc>
          <w:tcPr>
            <w:tcW w:w="851" w:type="dxa"/>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6</w:t>
            </w:r>
          </w:p>
        </w:tc>
      </w:tr>
      <w:tr w:rsidR="00282A6D" w:rsidRPr="006653AD" w:rsidTr="000A1ECC">
        <w:tc>
          <w:tcPr>
            <w:tcW w:w="2835" w:type="dxa"/>
            <w:tcBorders>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BBLR + asfiksia</w:t>
            </w:r>
          </w:p>
        </w:tc>
        <w:tc>
          <w:tcPr>
            <w:tcW w:w="1276" w:type="dxa"/>
            <w:tcBorders>
              <w:bottom w:val="nil"/>
            </w:tcBorders>
          </w:tcPr>
          <w:p w:rsidR="00282A6D" w:rsidRPr="006653AD" w:rsidRDefault="00282A6D" w:rsidP="000A1ECC">
            <w:pPr>
              <w:tabs>
                <w:tab w:val="left" w:pos="567"/>
                <w:tab w:val="left" w:pos="851"/>
                <w:tab w:val="left" w:pos="1134"/>
                <w:tab w:val="left" w:pos="1418"/>
                <w:tab w:val="left" w:pos="1701"/>
                <w:tab w:val="left" w:pos="1985"/>
              </w:tabs>
              <w:ind w:left="-249" w:right="-250"/>
              <w:jc w:val="center"/>
              <w:rPr>
                <w:sz w:val="22"/>
                <w:szCs w:val="22"/>
              </w:rPr>
            </w:pPr>
            <w:r w:rsidRPr="006653AD">
              <w:rPr>
                <w:sz w:val="22"/>
                <w:szCs w:val="22"/>
              </w:rPr>
              <w:t>1 (100,00)</w:t>
            </w:r>
          </w:p>
        </w:tc>
        <w:tc>
          <w:tcPr>
            <w:tcW w:w="1559" w:type="dxa"/>
            <w:tcBorders>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 (0,00)</w:t>
            </w:r>
          </w:p>
        </w:tc>
        <w:tc>
          <w:tcPr>
            <w:tcW w:w="1701" w:type="dxa"/>
            <w:tcBorders>
              <w:bottom w:val="nil"/>
            </w:tcBorders>
          </w:tcPr>
          <w:p w:rsidR="00282A6D" w:rsidRPr="006653AD" w:rsidRDefault="00282A6D" w:rsidP="000A1ECC">
            <w:pPr>
              <w:tabs>
                <w:tab w:val="left" w:pos="567"/>
                <w:tab w:val="left" w:pos="851"/>
                <w:tab w:val="left" w:pos="1134"/>
                <w:tab w:val="left" w:pos="1418"/>
                <w:tab w:val="left" w:pos="1701"/>
                <w:tab w:val="left" w:pos="1985"/>
              </w:tabs>
              <w:ind w:left="-176" w:right="-194"/>
              <w:jc w:val="center"/>
              <w:rPr>
                <w:sz w:val="22"/>
                <w:szCs w:val="22"/>
              </w:rPr>
            </w:pPr>
            <w:r w:rsidRPr="006653AD">
              <w:rPr>
                <w:sz w:val="22"/>
                <w:szCs w:val="22"/>
              </w:rPr>
              <w:t>0 (0,00)</w:t>
            </w:r>
          </w:p>
        </w:tc>
        <w:tc>
          <w:tcPr>
            <w:tcW w:w="851" w:type="dxa"/>
            <w:tcBorders>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w:t>
            </w:r>
          </w:p>
        </w:tc>
      </w:tr>
      <w:tr w:rsidR="00282A6D" w:rsidRPr="006653AD" w:rsidTr="000A1ECC">
        <w:tc>
          <w:tcPr>
            <w:tcW w:w="2835" w:type="dxa"/>
            <w:tcBorders>
              <w:top w:val="nil"/>
              <w:bottom w:val="single" w:sz="12" w:space="0" w:color="auto"/>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BBLR + sepsis + asfiksia</w:t>
            </w:r>
          </w:p>
        </w:tc>
        <w:tc>
          <w:tcPr>
            <w:tcW w:w="1276" w:type="dxa"/>
            <w:tcBorders>
              <w:top w:val="nil"/>
              <w:bottom w:val="single" w:sz="12" w:space="0" w:color="auto"/>
            </w:tcBorders>
          </w:tcPr>
          <w:p w:rsidR="00282A6D" w:rsidRPr="006653AD" w:rsidRDefault="00282A6D" w:rsidP="000A1ECC">
            <w:pPr>
              <w:tabs>
                <w:tab w:val="left" w:pos="567"/>
                <w:tab w:val="left" w:pos="851"/>
                <w:tab w:val="left" w:pos="1134"/>
                <w:tab w:val="left" w:pos="1418"/>
                <w:tab w:val="left" w:pos="1701"/>
                <w:tab w:val="left" w:pos="1985"/>
              </w:tabs>
              <w:ind w:left="-249" w:right="-250"/>
              <w:jc w:val="center"/>
              <w:rPr>
                <w:sz w:val="22"/>
                <w:szCs w:val="22"/>
              </w:rPr>
            </w:pPr>
            <w:r w:rsidRPr="006653AD">
              <w:rPr>
                <w:sz w:val="22"/>
                <w:szCs w:val="22"/>
              </w:rPr>
              <w:t>0 (0,00)</w:t>
            </w:r>
          </w:p>
        </w:tc>
        <w:tc>
          <w:tcPr>
            <w:tcW w:w="1559" w:type="dxa"/>
            <w:tcBorders>
              <w:top w:val="nil"/>
              <w:bottom w:val="single" w:sz="12" w:space="0" w:color="auto"/>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 (0,00)</w:t>
            </w:r>
          </w:p>
        </w:tc>
        <w:tc>
          <w:tcPr>
            <w:tcW w:w="1701" w:type="dxa"/>
            <w:tcBorders>
              <w:top w:val="nil"/>
              <w:bottom w:val="single" w:sz="12" w:space="0" w:color="auto"/>
            </w:tcBorders>
          </w:tcPr>
          <w:p w:rsidR="00282A6D" w:rsidRPr="006653AD" w:rsidRDefault="00282A6D" w:rsidP="000A1ECC">
            <w:pPr>
              <w:tabs>
                <w:tab w:val="left" w:pos="567"/>
                <w:tab w:val="left" w:pos="851"/>
                <w:tab w:val="left" w:pos="1134"/>
                <w:tab w:val="left" w:pos="1418"/>
                <w:tab w:val="left" w:pos="1701"/>
                <w:tab w:val="left" w:pos="1985"/>
              </w:tabs>
              <w:ind w:left="-176" w:right="-194"/>
              <w:jc w:val="center"/>
              <w:rPr>
                <w:sz w:val="22"/>
                <w:szCs w:val="22"/>
              </w:rPr>
            </w:pPr>
            <w:r w:rsidRPr="006653AD">
              <w:rPr>
                <w:sz w:val="22"/>
                <w:szCs w:val="22"/>
              </w:rPr>
              <w:t>1 (100,00)</w:t>
            </w:r>
          </w:p>
        </w:tc>
        <w:tc>
          <w:tcPr>
            <w:tcW w:w="851" w:type="dxa"/>
            <w:tcBorders>
              <w:top w:val="nil"/>
              <w:bottom w:val="single" w:sz="12" w:space="0" w:color="auto"/>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w:t>
            </w:r>
          </w:p>
        </w:tc>
      </w:tr>
      <w:tr w:rsidR="00282A6D" w:rsidRPr="006653AD" w:rsidTr="000A1ECC">
        <w:tc>
          <w:tcPr>
            <w:tcW w:w="2835"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r w:rsidRPr="006653AD">
              <w:rPr>
                <w:b/>
                <w:bCs/>
                <w:sz w:val="22"/>
                <w:szCs w:val="22"/>
              </w:rPr>
              <w:t>Jumlah</w:t>
            </w:r>
          </w:p>
        </w:tc>
        <w:tc>
          <w:tcPr>
            <w:tcW w:w="1276" w:type="dxa"/>
            <w:tcBorders>
              <w:top w:val="single" w:sz="12" w:space="0" w:color="auto"/>
              <w:bottom w:val="nil"/>
            </w:tcBorders>
          </w:tcPr>
          <w:p w:rsidR="00282A6D" w:rsidRPr="006653AD" w:rsidRDefault="00282A6D" w:rsidP="000A1ECC">
            <w:pPr>
              <w:tabs>
                <w:tab w:val="left" w:pos="567"/>
                <w:tab w:val="left" w:pos="851"/>
                <w:tab w:val="left" w:pos="1134"/>
                <w:tab w:val="left" w:pos="1418"/>
                <w:tab w:val="left" w:pos="1701"/>
                <w:tab w:val="left" w:pos="1985"/>
              </w:tabs>
              <w:ind w:left="-249" w:right="-250"/>
              <w:jc w:val="center"/>
              <w:rPr>
                <w:b/>
                <w:bCs/>
                <w:sz w:val="22"/>
                <w:szCs w:val="22"/>
              </w:rPr>
            </w:pPr>
            <w:r w:rsidRPr="006653AD">
              <w:rPr>
                <w:b/>
                <w:bCs/>
                <w:sz w:val="22"/>
                <w:szCs w:val="22"/>
              </w:rPr>
              <w:t>20 (90,90)</w:t>
            </w:r>
          </w:p>
        </w:tc>
        <w:tc>
          <w:tcPr>
            <w:tcW w:w="1559" w:type="dxa"/>
            <w:tcBorders>
              <w:top w:val="single" w:sz="12" w:space="0" w:color="auto"/>
              <w:bottom w:val="nil"/>
            </w:tcBorders>
          </w:tcPr>
          <w:p w:rsidR="00282A6D" w:rsidRPr="006653AD" w:rsidRDefault="00282A6D" w:rsidP="000A1ECC">
            <w:pPr>
              <w:tabs>
                <w:tab w:val="left" w:pos="567"/>
                <w:tab w:val="left" w:pos="851"/>
                <w:tab w:val="left" w:pos="1134"/>
                <w:tab w:val="left" w:pos="1418"/>
                <w:tab w:val="left" w:pos="1701"/>
                <w:tab w:val="left" w:pos="1985"/>
              </w:tabs>
              <w:ind w:left="-190" w:right="-180"/>
              <w:jc w:val="center"/>
              <w:rPr>
                <w:b/>
                <w:bCs/>
                <w:sz w:val="22"/>
                <w:szCs w:val="22"/>
              </w:rPr>
            </w:pPr>
            <w:r w:rsidRPr="006653AD">
              <w:rPr>
                <w:b/>
                <w:bCs/>
                <w:sz w:val="22"/>
                <w:szCs w:val="22"/>
              </w:rPr>
              <w:t>1 (4,55)</w:t>
            </w:r>
          </w:p>
        </w:tc>
        <w:tc>
          <w:tcPr>
            <w:tcW w:w="1701" w:type="dxa"/>
            <w:tcBorders>
              <w:top w:val="single" w:sz="12" w:space="0" w:color="auto"/>
              <w:bottom w:val="nil"/>
            </w:tcBorders>
          </w:tcPr>
          <w:p w:rsidR="00282A6D" w:rsidRPr="006653AD" w:rsidRDefault="00282A6D" w:rsidP="000A1ECC">
            <w:pPr>
              <w:tabs>
                <w:tab w:val="left" w:pos="567"/>
                <w:tab w:val="left" w:pos="851"/>
                <w:tab w:val="left" w:pos="1134"/>
                <w:tab w:val="left" w:pos="1418"/>
                <w:tab w:val="left" w:pos="1701"/>
                <w:tab w:val="left" w:pos="1985"/>
              </w:tabs>
              <w:ind w:left="-176" w:right="-194"/>
              <w:jc w:val="center"/>
              <w:rPr>
                <w:b/>
                <w:bCs/>
                <w:sz w:val="22"/>
                <w:szCs w:val="22"/>
              </w:rPr>
            </w:pPr>
            <w:r w:rsidRPr="006653AD">
              <w:rPr>
                <w:b/>
                <w:bCs/>
                <w:sz w:val="22"/>
                <w:szCs w:val="22"/>
              </w:rPr>
              <w:t>1 (4,55)</w:t>
            </w:r>
          </w:p>
        </w:tc>
        <w:tc>
          <w:tcPr>
            <w:tcW w:w="851" w:type="dxa"/>
            <w:tcBorders>
              <w:top w:val="single" w:sz="12" w:space="0" w:color="auto"/>
              <w:bottom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b/>
                <w:bCs/>
                <w:sz w:val="22"/>
                <w:szCs w:val="22"/>
              </w:rPr>
            </w:pPr>
            <w:r w:rsidRPr="006653AD">
              <w:rPr>
                <w:b/>
                <w:bCs/>
                <w:sz w:val="22"/>
                <w:szCs w:val="22"/>
              </w:rPr>
              <w:t>22</w:t>
            </w:r>
          </w:p>
        </w:tc>
      </w:tr>
    </w:tbl>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0"/>
          <w:tab w:val="left" w:pos="284"/>
          <w:tab w:val="left" w:pos="851"/>
          <w:tab w:val="left" w:pos="1134"/>
          <w:tab w:val="left" w:pos="1418"/>
          <w:tab w:val="left" w:pos="1701"/>
          <w:tab w:val="left" w:pos="1985"/>
        </w:tabs>
        <w:rPr>
          <w:b/>
          <w:bCs/>
          <w:sz w:val="22"/>
          <w:szCs w:val="22"/>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jc w:val="both"/>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D80FB6">
          <w:type w:val="continuous"/>
          <w:pgSz w:w="11907" w:h="16840" w:code="9"/>
          <w:pgMar w:top="1361" w:right="1797" w:bottom="1361" w:left="1797" w:header="720" w:footer="720" w:gutter="0"/>
          <w:cols w:space="720"/>
          <w:docGrid w:linePitch="360"/>
        </w:sectPr>
      </w:pPr>
      <w:r>
        <w:rPr>
          <w:lang w:val="sv-SE"/>
        </w:rPr>
        <w:t xml:space="preserve">  </w:t>
      </w:r>
    </w:p>
    <w:tbl>
      <w:tblPr>
        <w:tblpPr w:leftFromText="180" w:rightFromText="180" w:vertAnchor="text" w:horzAnchor="margin" w:tblpY="2612"/>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1190"/>
        <w:gridCol w:w="1179"/>
        <w:gridCol w:w="1013"/>
        <w:gridCol w:w="1781"/>
        <w:gridCol w:w="1463"/>
      </w:tblGrid>
      <w:tr w:rsidR="00282A6D" w:rsidRPr="006653AD" w:rsidTr="000A1ECC">
        <w:trPr>
          <w:trHeight w:val="20"/>
        </w:trPr>
        <w:tc>
          <w:tcPr>
            <w:tcW w:w="0" w:type="auto"/>
            <w:gridSpan w:val="2"/>
            <w:vMerge w:val="restart"/>
            <w:tcBorders>
              <w:top w:val="single" w:sz="12" w:space="0" w:color="auto"/>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r w:rsidRPr="006653AD">
              <w:rPr>
                <w:sz w:val="22"/>
                <w:szCs w:val="22"/>
              </w:rPr>
              <w:t>Faktor risiko tinggi</w:t>
            </w:r>
          </w:p>
        </w:tc>
        <w:tc>
          <w:tcPr>
            <w:tcW w:w="0" w:type="auto"/>
            <w:gridSpan w:val="2"/>
            <w:tcBorders>
              <w:top w:val="single" w:sz="12" w:space="0" w:color="auto"/>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Hasil pemeriksaan TEOAE</w:t>
            </w:r>
          </w:p>
        </w:tc>
        <w:tc>
          <w:tcPr>
            <w:tcW w:w="0" w:type="auto"/>
            <w:vMerge w:val="restart"/>
            <w:tcBorders>
              <w:top w:val="single" w:sz="12" w:space="0" w:color="auto"/>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Uji regresi logistik ganda</w:t>
            </w:r>
          </w:p>
        </w:tc>
        <w:tc>
          <w:tcPr>
            <w:tcW w:w="0" w:type="auto"/>
            <w:vMerge w:val="restart"/>
            <w:tcBorders>
              <w:top w:val="single" w:sz="12" w:space="0" w:color="auto"/>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Fisher’s  </w:t>
            </w:r>
            <w:r w:rsidRPr="006653AD">
              <w:rPr>
                <w:i/>
                <w:sz w:val="22"/>
                <w:szCs w:val="22"/>
              </w:rPr>
              <w:t>exact test</w:t>
            </w:r>
          </w:p>
        </w:tc>
      </w:tr>
      <w:tr w:rsidR="00282A6D" w:rsidRPr="006653AD" w:rsidTr="000A1ECC">
        <w:trPr>
          <w:trHeight w:val="20"/>
        </w:trPr>
        <w:tc>
          <w:tcPr>
            <w:tcW w:w="0" w:type="auto"/>
            <w:gridSpan w:val="2"/>
            <w:vMerge/>
            <w:tcBorders>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tc>
        <w:tc>
          <w:tcPr>
            <w:tcW w:w="0" w:type="auto"/>
            <w:tcBorders>
              <w:top w:val="single" w:sz="12" w:space="0" w:color="auto"/>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r w:rsidRPr="006653AD">
              <w:rPr>
                <w:sz w:val="22"/>
                <w:szCs w:val="22"/>
              </w:rPr>
              <w:t>+ (%)</w:t>
            </w:r>
          </w:p>
        </w:tc>
        <w:tc>
          <w:tcPr>
            <w:tcW w:w="0" w:type="auto"/>
            <w:tcBorders>
              <w:top w:val="single" w:sz="12" w:space="0" w:color="auto"/>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w:t>
            </w:r>
          </w:p>
        </w:tc>
        <w:tc>
          <w:tcPr>
            <w:tcW w:w="0" w:type="auto"/>
            <w:vMerge/>
            <w:tcBorders>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tc>
        <w:tc>
          <w:tcPr>
            <w:tcW w:w="0" w:type="auto"/>
            <w:vMerge/>
            <w:tcBorders>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tc>
      </w:tr>
      <w:tr w:rsidR="00282A6D" w:rsidRPr="006653AD" w:rsidTr="000A1ECC">
        <w:trPr>
          <w:trHeight w:val="20"/>
        </w:trPr>
        <w:tc>
          <w:tcPr>
            <w:tcW w:w="0" w:type="auto"/>
            <w:vMerge w:val="restart"/>
            <w:tcBorders>
              <w:top w:val="single" w:sz="12" w:space="0" w:color="auto"/>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Asfiksia</w:t>
            </w:r>
          </w:p>
        </w:tc>
        <w:tc>
          <w:tcPr>
            <w:tcW w:w="0" w:type="auto"/>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     + (%)</w:t>
            </w:r>
          </w:p>
        </w:tc>
        <w:tc>
          <w:tcPr>
            <w:tcW w:w="0" w:type="auto"/>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1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(4,55)</w:t>
            </w:r>
          </w:p>
        </w:tc>
        <w:tc>
          <w:tcPr>
            <w:tcW w:w="0" w:type="auto"/>
            <w:tcBorders>
              <w:top w:val="single" w:sz="12" w:space="0" w:color="auto"/>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1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(4,55)</w:t>
            </w:r>
          </w:p>
        </w:tc>
        <w:tc>
          <w:tcPr>
            <w:tcW w:w="0" w:type="auto"/>
            <w:vMerge w:val="restart"/>
            <w:tcBorders>
              <w:top w:val="single" w:sz="12" w:space="0" w:color="auto"/>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 xml:space="preserve"> p= 0,998</w:t>
            </w:r>
          </w:p>
        </w:tc>
        <w:tc>
          <w:tcPr>
            <w:tcW w:w="0" w:type="auto"/>
            <w:vMerge w:val="restart"/>
            <w:tcBorders>
              <w:top w:val="single" w:sz="12" w:space="0" w:color="auto"/>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0,1775</w:t>
            </w:r>
          </w:p>
        </w:tc>
      </w:tr>
      <w:tr w:rsidR="00282A6D" w:rsidRPr="006653AD" w:rsidTr="000A1ECC">
        <w:trPr>
          <w:trHeight w:val="20"/>
        </w:trPr>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p>
        </w:tc>
        <w:tc>
          <w:tcPr>
            <w:tcW w:w="0" w:type="auto"/>
            <w:tcBorders>
              <w:top w:val="nil"/>
              <w:left w:val="nil"/>
              <w:bottom w:val="nil"/>
              <w:right w:val="nil"/>
            </w:tcBorders>
          </w:tcPr>
          <w:p w:rsidR="00282A6D" w:rsidRPr="006653AD" w:rsidRDefault="00282A6D" w:rsidP="000A1ECC">
            <w:pPr>
              <w:numPr>
                <w:ilvl w:val="0"/>
                <w:numId w:val="49"/>
              </w:num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19 (86,36)</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 (4,55)</w:t>
            </w:r>
          </w:p>
        </w:tc>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tc>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tc>
      </w:tr>
      <w:tr w:rsidR="00282A6D" w:rsidRPr="006653AD" w:rsidTr="000A1ECC">
        <w:trPr>
          <w:trHeight w:val="20"/>
        </w:trPr>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Sepsis</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      + (%)</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6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(27,27)</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2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(9,09)</w:t>
            </w:r>
          </w:p>
        </w:tc>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 xml:space="preserve"> p= 0,998</w:t>
            </w:r>
          </w:p>
        </w:tc>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0,1212</w:t>
            </w:r>
          </w:p>
        </w:tc>
      </w:tr>
      <w:tr w:rsidR="00282A6D" w:rsidRPr="006653AD" w:rsidTr="000A1ECC">
        <w:trPr>
          <w:trHeight w:val="20"/>
        </w:trPr>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p>
        </w:tc>
        <w:tc>
          <w:tcPr>
            <w:tcW w:w="0" w:type="auto"/>
            <w:tcBorders>
              <w:top w:val="nil"/>
              <w:left w:val="nil"/>
              <w:bottom w:val="nil"/>
              <w:right w:val="nil"/>
            </w:tcBorders>
          </w:tcPr>
          <w:p w:rsidR="00282A6D" w:rsidRPr="006653AD" w:rsidRDefault="00282A6D" w:rsidP="000A1ECC">
            <w:pPr>
              <w:numPr>
                <w:ilvl w:val="0"/>
                <w:numId w:val="49"/>
              </w:num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14 (63,63)</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0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(0,00)</w:t>
            </w:r>
          </w:p>
        </w:tc>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tc>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tc>
      </w:tr>
      <w:tr w:rsidR="00282A6D" w:rsidRPr="006653AD" w:rsidTr="000A1ECC">
        <w:trPr>
          <w:trHeight w:val="20"/>
        </w:trPr>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BBLR</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      + (%)</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18</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(81,81)</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1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(4,55)</w:t>
            </w:r>
          </w:p>
        </w:tc>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 xml:space="preserve"> p= 0,998</w:t>
            </w:r>
          </w:p>
        </w:tc>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0,2597</w:t>
            </w:r>
          </w:p>
        </w:tc>
      </w:tr>
      <w:tr w:rsidR="00282A6D" w:rsidRPr="006653AD" w:rsidTr="000A1ECC">
        <w:trPr>
          <w:trHeight w:val="20"/>
        </w:trPr>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p>
        </w:tc>
        <w:tc>
          <w:tcPr>
            <w:tcW w:w="0" w:type="auto"/>
            <w:tcBorders>
              <w:top w:val="nil"/>
              <w:left w:val="nil"/>
              <w:bottom w:val="nil"/>
              <w:right w:val="nil"/>
            </w:tcBorders>
          </w:tcPr>
          <w:p w:rsidR="00282A6D" w:rsidRPr="006653AD" w:rsidRDefault="00282A6D" w:rsidP="000A1ECC">
            <w:pPr>
              <w:numPr>
                <w:ilvl w:val="0"/>
                <w:numId w:val="49"/>
              </w:num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2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(9,09)</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1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(4,55)</w:t>
            </w:r>
          </w:p>
        </w:tc>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tc>
        <w:tc>
          <w:tcPr>
            <w:tcW w:w="0" w:type="auto"/>
            <w:vMerge/>
            <w:tcBorders>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tc>
      </w:tr>
      <w:tr w:rsidR="00282A6D" w:rsidRPr="006653AD" w:rsidTr="000A1ECC">
        <w:trPr>
          <w:trHeight w:val="20"/>
        </w:trPr>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Hiperbilirubinemia</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      + (%)</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7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(31,81)</w:t>
            </w:r>
          </w:p>
        </w:tc>
        <w:tc>
          <w:tcPr>
            <w:tcW w:w="0" w:type="auto"/>
            <w:tcBorders>
              <w:top w:val="nil"/>
              <w:left w:val="nil"/>
              <w:bottom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 xml:space="preserve">0 </w:t>
            </w: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(0,00)</w:t>
            </w:r>
          </w:p>
        </w:tc>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r w:rsidRPr="006653AD">
              <w:rPr>
                <w:sz w:val="22"/>
                <w:szCs w:val="22"/>
              </w:rPr>
              <w:t xml:space="preserve"> p= 0,999</w:t>
            </w:r>
          </w:p>
        </w:tc>
        <w:tc>
          <w:tcPr>
            <w:tcW w:w="0" w:type="auto"/>
            <w:vMerge w:val="restart"/>
            <w:tcBorders>
              <w:top w:val="nil"/>
              <w:left w:val="nil"/>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i/>
                <w:sz w:val="22"/>
                <w:szCs w:val="22"/>
              </w:rPr>
            </w:pPr>
          </w:p>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1,0000</w:t>
            </w:r>
          </w:p>
        </w:tc>
      </w:tr>
      <w:tr w:rsidR="00282A6D" w:rsidRPr="006653AD" w:rsidTr="000A1ECC">
        <w:trPr>
          <w:trHeight w:val="20"/>
        </w:trPr>
        <w:tc>
          <w:tcPr>
            <w:tcW w:w="0" w:type="auto"/>
            <w:vMerge/>
            <w:tcBorders>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rPr>
                <w:sz w:val="22"/>
                <w:szCs w:val="22"/>
              </w:rPr>
            </w:pPr>
          </w:p>
        </w:tc>
        <w:tc>
          <w:tcPr>
            <w:tcW w:w="0" w:type="auto"/>
            <w:tcBorders>
              <w:top w:val="nil"/>
              <w:left w:val="nil"/>
              <w:bottom w:val="single" w:sz="12" w:space="0" w:color="auto"/>
              <w:right w:val="nil"/>
            </w:tcBorders>
          </w:tcPr>
          <w:p w:rsidR="00282A6D" w:rsidRPr="006653AD" w:rsidRDefault="00282A6D" w:rsidP="000A1ECC">
            <w:pPr>
              <w:numPr>
                <w:ilvl w:val="0"/>
                <w:numId w:val="49"/>
              </w:num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w:t>
            </w:r>
          </w:p>
        </w:tc>
        <w:tc>
          <w:tcPr>
            <w:tcW w:w="0" w:type="auto"/>
            <w:tcBorders>
              <w:top w:val="nil"/>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13 (50,90)</w:t>
            </w:r>
          </w:p>
        </w:tc>
        <w:tc>
          <w:tcPr>
            <w:tcW w:w="0" w:type="auto"/>
            <w:tcBorders>
              <w:top w:val="nil"/>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r w:rsidRPr="006653AD">
              <w:rPr>
                <w:sz w:val="22"/>
                <w:szCs w:val="22"/>
              </w:rPr>
              <w:t>2  (9,09)</w:t>
            </w:r>
          </w:p>
        </w:tc>
        <w:tc>
          <w:tcPr>
            <w:tcW w:w="0" w:type="auto"/>
            <w:vMerge/>
            <w:tcBorders>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tc>
        <w:tc>
          <w:tcPr>
            <w:tcW w:w="0" w:type="auto"/>
            <w:vMerge/>
            <w:tcBorders>
              <w:left w:val="nil"/>
              <w:bottom w:val="single" w:sz="12" w:space="0" w:color="auto"/>
              <w:right w:val="nil"/>
            </w:tcBorders>
          </w:tcPr>
          <w:p w:rsidR="00282A6D" w:rsidRPr="006653AD" w:rsidRDefault="00282A6D" w:rsidP="000A1ECC">
            <w:pPr>
              <w:tabs>
                <w:tab w:val="left" w:pos="284"/>
                <w:tab w:val="left" w:pos="567"/>
                <w:tab w:val="left" w:pos="851"/>
                <w:tab w:val="left" w:pos="1134"/>
                <w:tab w:val="left" w:pos="1418"/>
                <w:tab w:val="left" w:pos="1701"/>
                <w:tab w:val="left" w:pos="1985"/>
              </w:tabs>
              <w:jc w:val="center"/>
              <w:rPr>
                <w:sz w:val="22"/>
                <w:szCs w:val="22"/>
              </w:rPr>
            </w:pPr>
          </w:p>
        </w:tc>
      </w:tr>
    </w:tbl>
    <w:p w:rsidR="00282A6D" w:rsidRDefault="00282A6D" w:rsidP="00282A6D">
      <w:pPr>
        <w:tabs>
          <w:tab w:val="left" w:pos="284"/>
          <w:tab w:val="left" w:pos="567"/>
          <w:tab w:val="left" w:pos="851"/>
          <w:tab w:val="left" w:pos="1134"/>
          <w:tab w:val="left" w:pos="1418"/>
          <w:tab w:val="left" w:pos="1701"/>
          <w:tab w:val="left" w:pos="1985"/>
        </w:tabs>
        <w:jc w:val="both"/>
        <w:rPr>
          <w:b/>
        </w:rPr>
      </w:pPr>
      <w:r>
        <w:rPr>
          <w:lang w:val="sv-SE"/>
        </w:rPr>
        <w:t xml:space="preserve">Setelah pemeriksaan TEOAE pada faktor risiko tinggi sepsis didapatkan 1 (50%) dari 2 bayi mengalami gangguan fungsi </w:t>
      </w:r>
      <w:r w:rsidRPr="00F87289">
        <w:rPr>
          <w:i/>
          <w:lang w:val="sv-SE"/>
        </w:rPr>
        <w:t>outer hair cell</w:t>
      </w:r>
      <w:r>
        <w:rPr>
          <w:lang w:val="sv-SE"/>
        </w:rPr>
        <w:t xml:space="preserve"> k</w:t>
      </w:r>
      <w:r w:rsidRPr="00DB658E">
        <w:rPr>
          <w:lang w:val="sv-SE"/>
        </w:rPr>
        <w:t>oklea bilateral</w:t>
      </w:r>
      <w:r>
        <w:rPr>
          <w:lang w:val="sv-SE"/>
        </w:rPr>
        <w:t xml:space="preserve">, </w:t>
      </w:r>
      <w:r w:rsidRPr="00DB658E">
        <w:rPr>
          <w:lang w:val="sv-SE"/>
        </w:rPr>
        <w:t xml:space="preserve">sedangkan </w:t>
      </w:r>
      <w:r>
        <w:rPr>
          <w:lang w:val="sv-SE"/>
        </w:rPr>
        <w:t xml:space="preserve">1 (50%) bayi lainnya normal. Pada faktor risiko tinggi hiperbilirubinemia, BBLR, BBLR disertai sepsis, BBLR disertai hiperbilirubinemia dan BBLR disertai asfiksia semua bayi mempunyai </w:t>
      </w:r>
      <w:r w:rsidRPr="00DB658E">
        <w:rPr>
          <w:lang w:val="sv-SE"/>
        </w:rPr>
        <w:t>fungsi</w:t>
      </w:r>
      <w:r>
        <w:rPr>
          <w:lang w:val="sv-SE"/>
        </w:rPr>
        <w:t xml:space="preserve"> </w:t>
      </w:r>
      <w:r w:rsidRPr="00F87289">
        <w:rPr>
          <w:i/>
          <w:lang w:val="sv-SE"/>
        </w:rPr>
        <w:t>outer hair cell</w:t>
      </w:r>
      <w:r w:rsidRPr="00DB658E">
        <w:rPr>
          <w:lang w:val="sv-SE"/>
        </w:rPr>
        <w:t xml:space="preserve"> </w:t>
      </w:r>
      <w:r>
        <w:rPr>
          <w:lang w:val="sv-SE"/>
        </w:rPr>
        <w:t xml:space="preserve">koklea normal. Sedangkan faktor risiko tinggi BBLR disertai sepsis dan asfiksia didapatkan 1 bayi serta mengalami gangguan </w:t>
      </w:r>
      <w:r w:rsidRPr="00DB658E">
        <w:rPr>
          <w:lang w:val="sv-SE"/>
        </w:rPr>
        <w:t>fungsi</w:t>
      </w:r>
      <w:r>
        <w:rPr>
          <w:lang w:val="sv-SE"/>
        </w:rPr>
        <w:t xml:space="preserve"> </w:t>
      </w:r>
      <w:r w:rsidRPr="00F87289">
        <w:rPr>
          <w:i/>
          <w:lang w:val="sv-SE"/>
        </w:rPr>
        <w:t>outer hair cell</w:t>
      </w:r>
      <w:r w:rsidRPr="00DB658E">
        <w:rPr>
          <w:lang w:val="sv-SE"/>
        </w:rPr>
        <w:t xml:space="preserve"> </w:t>
      </w:r>
      <w:r>
        <w:rPr>
          <w:lang w:val="sv-SE"/>
        </w:rPr>
        <w:t>koklea unilateral.</w:t>
      </w:r>
      <w:r>
        <w:rPr>
          <w:b/>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b/>
        </w:rPr>
      </w:pPr>
    </w:p>
    <w:tbl>
      <w:tblPr>
        <w:tblpPr w:leftFromText="180" w:rightFromText="180" w:vertAnchor="text" w:horzAnchor="margin" w:tblpY="177"/>
        <w:tblW w:w="8478" w:type="dxa"/>
        <w:tblLook w:val="04A0"/>
      </w:tblPr>
      <w:tblGrid>
        <w:gridCol w:w="8478"/>
      </w:tblGrid>
      <w:tr w:rsidR="00282A6D" w:rsidRPr="00145D01" w:rsidTr="000A1ECC">
        <w:tc>
          <w:tcPr>
            <w:tcW w:w="8478" w:type="dxa"/>
            <w:shd w:val="clear" w:color="auto" w:fill="auto"/>
          </w:tcPr>
          <w:p w:rsidR="00282A6D" w:rsidRPr="00145D01" w:rsidRDefault="00282A6D" w:rsidP="000A1ECC">
            <w:pPr>
              <w:tabs>
                <w:tab w:val="left" w:pos="284"/>
                <w:tab w:val="left" w:pos="851"/>
                <w:tab w:val="left" w:pos="1134"/>
                <w:tab w:val="left" w:pos="1418"/>
                <w:tab w:val="left" w:pos="1701"/>
                <w:tab w:val="left" w:pos="1985"/>
              </w:tabs>
              <w:jc w:val="both"/>
              <w:rPr>
                <w:sz w:val="22"/>
                <w:szCs w:val="22"/>
              </w:rPr>
            </w:pPr>
            <w:r w:rsidRPr="00145D01">
              <w:rPr>
                <w:b/>
                <w:sz w:val="22"/>
                <w:szCs w:val="22"/>
              </w:rPr>
              <w:t xml:space="preserve">Tabel 5. Hubungan antara Faktor Risiko Tinggi dengan Gangguan Fungsi  </w:t>
            </w:r>
            <w:r w:rsidRPr="00145D01">
              <w:rPr>
                <w:b/>
                <w:i/>
                <w:sz w:val="22"/>
                <w:szCs w:val="22"/>
              </w:rPr>
              <w:t>Outer Hair Cell</w:t>
            </w:r>
            <w:r w:rsidRPr="00145D01">
              <w:rPr>
                <w:b/>
                <w:sz w:val="22"/>
                <w:szCs w:val="22"/>
              </w:rPr>
              <w:t xml:space="preserve"> Koklea</w:t>
            </w:r>
          </w:p>
          <w:p w:rsidR="00282A6D" w:rsidRPr="00145D01" w:rsidRDefault="00282A6D" w:rsidP="000A1ECC">
            <w:pPr>
              <w:tabs>
                <w:tab w:val="left" w:pos="284"/>
                <w:tab w:val="left" w:pos="567"/>
                <w:tab w:val="left" w:pos="851"/>
                <w:tab w:val="left" w:pos="1134"/>
                <w:tab w:val="left" w:pos="1418"/>
                <w:tab w:val="left" w:pos="1701"/>
                <w:tab w:val="left" w:pos="1985"/>
              </w:tabs>
              <w:jc w:val="both"/>
              <w:rPr>
                <w:b/>
              </w:rPr>
            </w:pPr>
          </w:p>
        </w:tc>
      </w:tr>
    </w:tbl>
    <w:p w:rsidR="00282A6D" w:rsidRDefault="00282A6D" w:rsidP="00282A6D">
      <w:pPr>
        <w:tabs>
          <w:tab w:val="left" w:pos="284"/>
          <w:tab w:val="left" w:pos="567"/>
          <w:tab w:val="left" w:pos="851"/>
          <w:tab w:val="left" w:pos="1134"/>
          <w:tab w:val="left" w:pos="1418"/>
          <w:tab w:val="left" w:pos="1701"/>
          <w:tab w:val="left" w:pos="1985"/>
        </w:tabs>
        <w:jc w:val="both"/>
        <w:rPr>
          <w:b/>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b/>
        </w:rPr>
        <w:t xml:space="preserve">   </w:t>
      </w: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pPr>
      <w:r>
        <w:rPr>
          <w:lang w:val="sv-SE"/>
        </w:rPr>
        <w:t xml:space="preserve">          </w:t>
      </w:r>
      <w:r w:rsidRPr="00DB658E">
        <w:rPr>
          <w:lang w:val="sv-SE"/>
        </w:rPr>
        <w:t>Dengan analisis regresi logistik ganda didapatkan</w:t>
      </w:r>
      <w:r>
        <w:rPr>
          <w:lang w:val="sv-SE"/>
        </w:rPr>
        <w:t xml:space="preserve"> nilai </w:t>
      </w:r>
      <w:r w:rsidRPr="0002422A">
        <w:rPr>
          <w:iCs/>
          <w:lang w:val="sv-SE"/>
        </w:rPr>
        <w:t>p</w:t>
      </w:r>
      <w:r w:rsidRPr="0002422A">
        <w:rPr>
          <w:lang w:val="sv-SE"/>
        </w:rPr>
        <w:t>=</w:t>
      </w:r>
      <w:r>
        <w:rPr>
          <w:lang w:val="sv-SE"/>
        </w:rPr>
        <w:t xml:space="preserve"> </w:t>
      </w:r>
      <w:r w:rsidRPr="00DB658E">
        <w:rPr>
          <w:lang w:val="sv-SE"/>
        </w:rPr>
        <w:t>0,998 untuk faktor r</w:t>
      </w:r>
      <w:r>
        <w:rPr>
          <w:lang w:val="sv-SE"/>
        </w:rPr>
        <w:t>i</w:t>
      </w:r>
      <w:r w:rsidRPr="00DB658E">
        <w:rPr>
          <w:lang w:val="sv-SE"/>
        </w:rPr>
        <w:t xml:space="preserve">siko </w:t>
      </w:r>
      <w:r>
        <w:rPr>
          <w:lang w:val="sv-SE"/>
        </w:rPr>
        <w:t xml:space="preserve">tinggi </w:t>
      </w:r>
      <w:r w:rsidRPr="00DB658E">
        <w:rPr>
          <w:lang w:val="sv-SE"/>
        </w:rPr>
        <w:t>asfiksia, sepsis dan</w:t>
      </w:r>
      <w:r>
        <w:rPr>
          <w:lang w:val="sv-SE"/>
        </w:rPr>
        <w:t xml:space="preserve"> BBLR. Sedangkan untuk faktor ri</w:t>
      </w:r>
      <w:r w:rsidRPr="00DB658E">
        <w:rPr>
          <w:lang w:val="sv-SE"/>
        </w:rPr>
        <w:t xml:space="preserve">siko </w:t>
      </w:r>
      <w:r>
        <w:rPr>
          <w:lang w:val="sv-SE"/>
        </w:rPr>
        <w:t xml:space="preserve">tinggi </w:t>
      </w:r>
      <w:r w:rsidRPr="00DB658E">
        <w:rPr>
          <w:lang w:val="sv-SE"/>
        </w:rPr>
        <w:t xml:space="preserve">hiperbilirubinemia </w:t>
      </w:r>
      <w:r>
        <w:rPr>
          <w:lang w:val="sv-SE"/>
        </w:rPr>
        <w:t xml:space="preserve">didapatkan </w:t>
      </w:r>
      <w:r w:rsidRPr="00DB658E">
        <w:rPr>
          <w:lang w:val="sv-SE"/>
        </w:rPr>
        <w:t xml:space="preserve">nilai </w:t>
      </w:r>
      <w:r w:rsidRPr="0002422A">
        <w:rPr>
          <w:iCs/>
          <w:lang w:val="sv-SE"/>
        </w:rPr>
        <w:t>p</w:t>
      </w:r>
      <w:r w:rsidRPr="0002422A">
        <w:rPr>
          <w:lang w:val="sv-SE"/>
        </w:rPr>
        <w:t xml:space="preserve">= </w:t>
      </w:r>
      <w:r w:rsidRPr="00DB658E">
        <w:rPr>
          <w:lang w:val="sv-SE"/>
        </w:rPr>
        <w:t>0,999. Berarti</w:t>
      </w:r>
      <w:r>
        <w:rPr>
          <w:lang w:val="sv-SE"/>
        </w:rPr>
        <w:t>,</w:t>
      </w:r>
      <w:r w:rsidRPr="00D470C4">
        <w:rPr>
          <w:lang w:val="sv-SE"/>
        </w:rPr>
        <w:t xml:space="preserve"> </w:t>
      </w:r>
      <w:r w:rsidRPr="00DB658E">
        <w:rPr>
          <w:lang w:val="sv-SE"/>
        </w:rPr>
        <w:t>antara faktor r</w:t>
      </w:r>
      <w:r>
        <w:rPr>
          <w:lang w:val="sv-SE"/>
        </w:rPr>
        <w:t>isiko tinggi asfiksia, sepsis, BBLR</w:t>
      </w:r>
      <w:r w:rsidRPr="00DB658E">
        <w:rPr>
          <w:lang w:val="sv-SE"/>
        </w:rPr>
        <w:t xml:space="preserve"> dan hiperbiliru</w:t>
      </w:r>
      <w:r>
        <w:rPr>
          <w:lang w:val="sv-SE"/>
        </w:rPr>
        <w:t xml:space="preserve">binemia dengan gangguan fungsi </w:t>
      </w:r>
      <w:r w:rsidRPr="00F87289">
        <w:rPr>
          <w:i/>
          <w:lang w:val="sv-SE"/>
        </w:rPr>
        <w:t>outer hair cell</w:t>
      </w:r>
      <w:r>
        <w:rPr>
          <w:lang w:val="sv-SE"/>
        </w:rPr>
        <w:t xml:space="preserve"> k</w:t>
      </w:r>
      <w:r w:rsidRPr="00DB658E">
        <w:rPr>
          <w:lang w:val="sv-SE"/>
        </w:rPr>
        <w:t xml:space="preserve">oklea </w:t>
      </w:r>
      <w:r>
        <w:rPr>
          <w:lang w:val="sv-SE"/>
        </w:rPr>
        <w:t xml:space="preserve">mempunyai hubungan yang tidak bermakna </w:t>
      </w:r>
      <w:r w:rsidRPr="00DB658E">
        <w:rPr>
          <w:lang w:val="sv-SE"/>
        </w:rPr>
        <w:t>(</w:t>
      </w:r>
      <w:r w:rsidRPr="0002422A">
        <w:rPr>
          <w:iCs/>
          <w:lang w:val="sv-SE"/>
        </w:rPr>
        <w:t>p</w:t>
      </w:r>
      <w:r w:rsidRPr="00DB658E">
        <w:rPr>
          <w:lang w:val="sv-SE"/>
        </w:rPr>
        <w:t xml:space="preserve"> </w:t>
      </w:r>
      <w:r>
        <w:rPr>
          <w:rFonts w:ascii="Calibri" w:hAnsi="Calibri"/>
          <w:lang w:val="sv-SE"/>
        </w:rPr>
        <w:t>≥</w:t>
      </w:r>
      <w:r w:rsidRPr="00DB658E">
        <w:rPr>
          <w:lang w:val="sv-SE"/>
        </w:rPr>
        <w:t xml:space="preserve"> 0,05).</w:t>
      </w:r>
      <w:r>
        <w:rPr>
          <w:b/>
        </w:rPr>
        <w:t xml:space="preserve"> </w:t>
      </w:r>
      <w:r>
        <w:t xml:space="preserve">  </w:t>
      </w:r>
    </w:p>
    <w:p w:rsidR="00282A6D" w:rsidRDefault="00282A6D" w:rsidP="00282A6D">
      <w:pPr>
        <w:tabs>
          <w:tab w:val="left" w:pos="284"/>
          <w:tab w:val="left" w:pos="567"/>
          <w:tab w:val="left" w:pos="851"/>
          <w:tab w:val="left" w:pos="1134"/>
          <w:tab w:val="left" w:pos="1418"/>
          <w:tab w:val="left" w:pos="1701"/>
          <w:tab w:val="left" w:pos="1985"/>
        </w:tabs>
        <w:jc w:val="both"/>
        <w:sectPr w:rsidR="00282A6D" w:rsidSect="0028714E">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b/>
          <w:bCs/>
          <w:lang w:val="sv-SE"/>
        </w:rPr>
      </w:pP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rPr>
          <w:b/>
          <w:bCs/>
          <w:lang w:val="sv-SE"/>
        </w:rPr>
      </w:pPr>
    </w:p>
    <w:p w:rsidR="00282A6D" w:rsidRPr="00DB658E" w:rsidRDefault="00282A6D" w:rsidP="00282A6D">
      <w:pPr>
        <w:tabs>
          <w:tab w:val="left" w:pos="284"/>
          <w:tab w:val="left" w:pos="567"/>
          <w:tab w:val="left" w:pos="851"/>
          <w:tab w:val="left" w:pos="1134"/>
          <w:tab w:val="left" w:pos="1418"/>
          <w:tab w:val="left" w:pos="1701"/>
          <w:tab w:val="left" w:pos="1985"/>
        </w:tabs>
        <w:rPr>
          <w:b/>
          <w:bCs/>
          <w:lang w:val="sv-SE"/>
        </w:rPr>
      </w:pPr>
      <w:r>
        <w:rPr>
          <w:b/>
          <w:bCs/>
          <w:lang w:val="sv-SE"/>
        </w:rPr>
        <w:t>DISKUSI</w:t>
      </w: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D80FB6">
          <w:type w:val="continuous"/>
          <w:pgSz w:w="11907" w:h="16840" w:code="9"/>
          <w:pgMar w:top="1361" w:right="1797" w:bottom="1361" w:left="1797" w:header="720" w:footer="720" w:gutter="0"/>
          <w:cols w:space="720"/>
          <w:docGrid w:linePitch="360"/>
        </w:sectPr>
      </w:pPr>
      <w:r>
        <w:rPr>
          <w:lang w:val="sv-SE"/>
        </w:rPr>
        <w:tab/>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ab/>
      </w:r>
      <w:r w:rsidRPr="00BC5D91">
        <w:rPr>
          <w:lang w:val="sv-SE"/>
        </w:rPr>
        <w:t xml:space="preserve">Penelitian ini termasuk penelitian observasional dengan rancang bangun </w:t>
      </w:r>
      <w:r w:rsidRPr="00084608">
        <w:rPr>
          <w:i/>
          <w:lang w:val="sv-SE"/>
        </w:rPr>
        <w:t>longitudinal</w:t>
      </w:r>
      <w:r w:rsidRPr="00BC5D91">
        <w:rPr>
          <w:lang w:val="sv-SE"/>
        </w:rPr>
        <w:t xml:space="preserve">. </w:t>
      </w:r>
      <w:r>
        <w:rPr>
          <w:lang w:val="sv-SE"/>
        </w:rPr>
        <w:t>Pada p</w:t>
      </w:r>
      <w:r w:rsidRPr="00DB658E">
        <w:rPr>
          <w:lang w:val="sv-SE"/>
        </w:rPr>
        <w:t xml:space="preserve">enelitian ini </w:t>
      </w:r>
      <w:r>
        <w:rPr>
          <w:lang w:val="sv-SE"/>
        </w:rPr>
        <w:t xml:space="preserve">pemeriksaan TEOAE </w:t>
      </w:r>
      <w:r w:rsidRPr="00DB658E">
        <w:rPr>
          <w:lang w:val="sv-SE"/>
        </w:rPr>
        <w:t xml:space="preserve">dilakukan 2 kali </w:t>
      </w:r>
      <w:r>
        <w:rPr>
          <w:lang w:val="sv-SE"/>
        </w:rPr>
        <w:t>hanya pada</w:t>
      </w:r>
      <w:r w:rsidRPr="00DB658E">
        <w:rPr>
          <w:lang w:val="sv-SE"/>
        </w:rPr>
        <w:t xml:space="preserve"> </w:t>
      </w:r>
      <w:r>
        <w:rPr>
          <w:lang w:val="sv-SE"/>
        </w:rPr>
        <w:t>bayi</w:t>
      </w:r>
      <w:r w:rsidRPr="00DB658E">
        <w:rPr>
          <w:lang w:val="sv-SE"/>
        </w:rPr>
        <w:t xml:space="preserve"> </w:t>
      </w:r>
      <w:r w:rsidRPr="00B56DBA">
        <w:rPr>
          <w:i/>
          <w:lang w:val="sv-SE"/>
        </w:rPr>
        <w:t>refer</w:t>
      </w:r>
      <w:r w:rsidRPr="00DB658E">
        <w:rPr>
          <w:lang w:val="sv-SE"/>
        </w:rPr>
        <w:t xml:space="preserve"> dalam pe</w:t>
      </w:r>
      <w:r>
        <w:rPr>
          <w:lang w:val="sv-SE"/>
        </w:rPr>
        <w:t>meriksaan</w:t>
      </w:r>
      <w:r w:rsidRPr="00DB658E">
        <w:rPr>
          <w:lang w:val="sv-SE"/>
        </w:rPr>
        <w:t xml:space="preserve"> pertama dan bila masih </w:t>
      </w:r>
      <w:r w:rsidRPr="00B56DBA">
        <w:rPr>
          <w:i/>
          <w:lang w:val="sv-SE"/>
        </w:rPr>
        <w:t>refer</w:t>
      </w:r>
      <w:r w:rsidRPr="00DB658E">
        <w:rPr>
          <w:lang w:val="sv-SE"/>
        </w:rPr>
        <w:t xml:space="preserve"> dilanjutkan dengan pe</w:t>
      </w:r>
      <w:r>
        <w:rPr>
          <w:lang w:val="sv-SE"/>
        </w:rPr>
        <w:t>meriksaa</w:t>
      </w:r>
      <w:r w:rsidRPr="00DB658E">
        <w:rPr>
          <w:lang w:val="sv-SE"/>
        </w:rPr>
        <w:t xml:space="preserve">n timpanometri </w:t>
      </w:r>
      <w:r>
        <w:rPr>
          <w:lang w:val="sv-SE"/>
        </w:rPr>
        <w:t xml:space="preserve">sebagai </w:t>
      </w:r>
      <w:r w:rsidRPr="00DB658E">
        <w:rPr>
          <w:lang w:val="sv-SE"/>
        </w:rPr>
        <w:t>validasi. Apabila pada pe</w:t>
      </w:r>
      <w:r>
        <w:rPr>
          <w:lang w:val="sv-SE"/>
        </w:rPr>
        <w:t xml:space="preserve">meriksaan TEOAE </w:t>
      </w:r>
      <w:r w:rsidRPr="00DB658E">
        <w:rPr>
          <w:lang w:val="sv-SE"/>
        </w:rPr>
        <w:t xml:space="preserve">pertama </w:t>
      </w:r>
      <w:r>
        <w:rPr>
          <w:lang w:val="sv-SE"/>
        </w:rPr>
        <w:t>bayi</w:t>
      </w:r>
      <w:r w:rsidRPr="00DB658E">
        <w:rPr>
          <w:lang w:val="sv-SE"/>
        </w:rPr>
        <w:t xml:space="preserve"> </w:t>
      </w:r>
      <w:r w:rsidRPr="00B56DBA">
        <w:rPr>
          <w:i/>
          <w:lang w:val="sv-SE"/>
        </w:rPr>
        <w:t xml:space="preserve">pass </w:t>
      </w:r>
      <w:r>
        <w:rPr>
          <w:lang w:val="sv-SE"/>
        </w:rPr>
        <w:t xml:space="preserve">maka </w:t>
      </w:r>
      <w:r w:rsidRPr="00DB658E">
        <w:rPr>
          <w:lang w:val="sv-SE"/>
        </w:rPr>
        <w:t xml:space="preserve">pengukuran hanya dilakukan satu kali. </w:t>
      </w:r>
    </w:p>
    <w:p w:rsidR="00282A6D" w:rsidRPr="00DB658E"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ab/>
      </w:r>
      <w:r>
        <w:rPr>
          <w:lang w:val="sv-SE"/>
        </w:rPr>
        <w:tab/>
      </w:r>
      <w:r w:rsidRPr="00DB658E">
        <w:rPr>
          <w:lang w:val="sv-SE"/>
        </w:rPr>
        <w:t xml:space="preserve">Sampel diambil secara </w:t>
      </w:r>
      <w:r>
        <w:rPr>
          <w:lang w:val="sv-SE"/>
        </w:rPr>
        <w:t>c</w:t>
      </w:r>
      <w:r w:rsidRPr="007E3972">
        <w:rPr>
          <w:i/>
          <w:iCs/>
          <w:lang w:val="sv-SE"/>
        </w:rPr>
        <w:t>onsecutive sampling</w:t>
      </w:r>
      <w:r w:rsidRPr="00DB658E">
        <w:rPr>
          <w:lang w:val="sv-SE"/>
        </w:rPr>
        <w:t xml:space="preserve"> </w:t>
      </w:r>
      <w:r>
        <w:rPr>
          <w:lang w:val="sv-SE"/>
        </w:rPr>
        <w:t>pada bayi</w:t>
      </w:r>
      <w:r w:rsidRPr="00DB658E">
        <w:rPr>
          <w:lang w:val="sv-SE"/>
        </w:rPr>
        <w:t xml:space="preserve"> pasca perawatan di </w:t>
      </w:r>
      <w:r>
        <w:rPr>
          <w:lang w:val="sv-SE"/>
        </w:rPr>
        <w:t xml:space="preserve">ruang Intermediet </w:t>
      </w:r>
      <w:r w:rsidRPr="005B1400">
        <w:rPr>
          <w:lang w:val="sv-SE"/>
        </w:rPr>
        <w:t xml:space="preserve">IRNA Ilmu Kesehatan Anak </w:t>
      </w:r>
      <w:r w:rsidRPr="00DB658E">
        <w:rPr>
          <w:lang w:val="sv-SE"/>
        </w:rPr>
        <w:t>RSUD Dr. Soetomo</w:t>
      </w:r>
      <w:r>
        <w:rPr>
          <w:lang w:val="sv-SE"/>
        </w:rPr>
        <w:t xml:space="preserve"> yang dirujuk ke poli Audiologi </w:t>
      </w:r>
      <w:r w:rsidRPr="005B1400">
        <w:rPr>
          <w:lang w:val="sv-SE"/>
        </w:rPr>
        <w:t>Ilmu Kesehatan THT-KL</w:t>
      </w:r>
      <w:r>
        <w:rPr>
          <w:lang w:val="sv-SE"/>
        </w:rPr>
        <w:t xml:space="preserve"> RSUD Dr. Soetomo</w:t>
      </w:r>
      <w:r w:rsidRPr="00DB658E">
        <w:rPr>
          <w:lang w:val="sv-SE"/>
        </w:rPr>
        <w:t xml:space="preserve"> pada Maret</w:t>
      </w:r>
      <w:r>
        <w:rPr>
          <w:lang w:val="sv-SE"/>
        </w:rPr>
        <w:t>-</w:t>
      </w:r>
      <w:r w:rsidRPr="00DB658E">
        <w:rPr>
          <w:lang w:val="sv-SE"/>
        </w:rPr>
        <w:t>April 2009</w:t>
      </w:r>
      <w:r>
        <w:rPr>
          <w:lang w:val="sv-SE"/>
        </w:rPr>
        <w:t>,</w:t>
      </w:r>
      <w:r w:rsidRPr="00DB658E">
        <w:rPr>
          <w:lang w:val="sv-SE"/>
        </w:rPr>
        <w:t xml:space="preserve"> tetapi karena </w:t>
      </w:r>
      <w:r w:rsidRPr="006946F4">
        <w:rPr>
          <w:i/>
          <w:iCs/>
          <w:lang w:val="sv-SE"/>
        </w:rPr>
        <w:t>drop out</w:t>
      </w:r>
      <w:r w:rsidRPr="00DB658E">
        <w:rPr>
          <w:lang w:val="sv-SE"/>
        </w:rPr>
        <w:t xml:space="preserve"> </w:t>
      </w:r>
      <w:r>
        <w:rPr>
          <w:lang w:val="sv-SE"/>
        </w:rPr>
        <w:t xml:space="preserve">yang </w:t>
      </w:r>
      <w:r w:rsidRPr="00DB658E">
        <w:rPr>
          <w:lang w:val="sv-SE"/>
        </w:rPr>
        <w:t>tinggi</w:t>
      </w:r>
      <w:r>
        <w:rPr>
          <w:lang w:val="sv-SE"/>
        </w:rPr>
        <w:t xml:space="preserve"> sebanyak 7 (77,77%) dari 9 bayi</w:t>
      </w:r>
      <w:r w:rsidRPr="00DB658E">
        <w:rPr>
          <w:lang w:val="sv-SE"/>
        </w:rPr>
        <w:t xml:space="preserve"> maka </w:t>
      </w:r>
      <w:r>
        <w:rPr>
          <w:lang w:val="sv-SE"/>
        </w:rPr>
        <w:t>pada</w:t>
      </w:r>
      <w:r w:rsidRPr="00DB658E">
        <w:rPr>
          <w:lang w:val="sv-SE"/>
        </w:rPr>
        <w:t xml:space="preserve"> Mei</w:t>
      </w:r>
      <w:r>
        <w:rPr>
          <w:lang w:val="sv-SE"/>
        </w:rPr>
        <w:t>-</w:t>
      </w:r>
      <w:r w:rsidRPr="00DB658E">
        <w:rPr>
          <w:lang w:val="sv-SE"/>
        </w:rPr>
        <w:t>Juli 2009 di</w:t>
      </w:r>
      <w:r>
        <w:rPr>
          <w:lang w:val="sv-SE"/>
        </w:rPr>
        <w:t>pakai</w:t>
      </w:r>
      <w:r w:rsidRPr="00DB658E">
        <w:rPr>
          <w:lang w:val="sv-SE"/>
        </w:rPr>
        <w:t xml:space="preserve"> sampel </w:t>
      </w:r>
      <w:r>
        <w:rPr>
          <w:lang w:val="sv-SE"/>
        </w:rPr>
        <w:t>bayi</w:t>
      </w:r>
      <w:r w:rsidRPr="00DB658E">
        <w:rPr>
          <w:lang w:val="sv-SE"/>
        </w:rPr>
        <w:t xml:space="preserve"> dalam perawatan yang sud</w:t>
      </w:r>
      <w:r>
        <w:rPr>
          <w:lang w:val="sv-SE"/>
        </w:rPr>
        <w:t>ah</w:t>
      </w:r>
      <w:r w:rsidRPr="00DB658E">
        <w:rPr>
          <w:lang w:val="sv-SE"/>
        </w:rPr>
        <w:t xml:space="preserve"> stabil </w:t>
      </w:r>
      <w:r>
        <w:rPr>
          <w:lang w:val="sv-SE"/>
        </w:rPr>
        <w:t>serta</w:t>
      </w:r>
      <w:r w:rsidRPr="006946F4">
        <w:rPr>
          <w:lang w:val="sv-SE"/>
        </w:rPr>
        <w:t xml:space="preserve"> memenuhi kriteria penelitian.</w:t>
      </w:r>
      <w:r w:rsidRPr="00015F3F">
        <w:rPr>
          <w:lang w:val="sv-SE"/>
        </w:rPr>
        <w:t xml:space="preserve"> </w:t>
      </w:r>
      <w:r w:rsidRPr="00DB658E">
        <w:rPr>
          <w:lang w:val="sv-SE"/>
        </w:rPr>
        <w:t>Pada pe</w:t>
      </w:r>
      <w:r>
        <w:rPr>
          <w:lang w:val="sv-SE"/>
        </w:rPr>
        <w:t>meriksaan TEOAE</w:t>
      </w:r>
      <w:r w:rsidRPr="00DB658E">
        <w:rPr>
          <w:lang w:val="sv-SE"/>
        </w:rPr>
        <w:t xml:space="preserve"> ulangan </w:t>
      </w:r>
      <w:r>
        <w:rPr>
          <w:lang w:val="sv-SE"/>
        </w:rPr>
        <w:t xml:space="preserve">bayi </w:t>
      </w:r>
      <w:r w:rsidRPr="006946F4">
        <w:rPr>
          <w:i/>
          <w:iCs/>
          <w:lang w:val="sv-SE"/>
        </w:rPr>
        <w:t>drop out</w:t>
      </w:r>
      <w:r w:rsidRPr="00DB658E">
        <w:rPr>
          <w:lang w:val="sv-SE"/>
        </w:rPr>
        <w:t xml:space="preserve"> dikarenakan sudah </w:t>
      </w:r>
      <w:r>
        <w:rPr>
          <w:lang w:val="sv-SE"/>
        </w:rPr>
        <w:t>KRS</w:t>
      </w:r>
      <w:r w:rsidRPr="00DB658E">
        <w:rPr>
          <w:lang w:val="sv-SE"/>
        </w:rPr>
        <w:t xml:space="preserve"> dan rumahnya jauh dari</w:t>
      </w:r>
      <w:r>
        <w:rPr>
          <w:lang w:val="sv-SE"/>
        </w:rPr>
        <w:t xml:space="preserve"> RSUD      Dr. Soetomo, </w:t>
      </w:r>
      <w:r w:rsidRPr="00DB658E">
        <w:rPr>
          <w:lang w:val="sv-SE"/>
        </w:rPr>
        <w:t xml:space="preserve">sehingga orang tua </w:t>
      </w:r>
      <w:r>
        <w:rPr>
          <w:lang w:val="sv-SE"/>
        </w:rPr>
        <w:t>bayi</w:t>
      </w:r>
      <w:r w:rsidRPr="00DB658E">
        <w:rPr>
          <w:lang w:val="sv-SE"/>
        </w:rPr>
        <w:t xml:space="preserve"> kesulitan untuk </w:t>
      </w:r>
      <w:r>
        <w:rPr>
          <w:lang w:val="sv-SE"/>
        </w:rPr>
        <w:t xml:space="preserve">membawa </w:t>
      </w:r>
      <w:r w:rsidRPr="00DB658E">
        <w:rPr>
          <w:lang w:val="sv-SE"/>
        </w:rPr>
        <w:t xml:space="preserve">kontrol ulang ke poli </w:t>
      </w:r>
      <w:r>
        <w:rPr>
          <w:lang w:val="sv-SE"/>
        </w:rPr>
        <w:t>Audiologi</w:t>
      </w:r>
      <w:r w:rsidRPr="00DB658E">
        <w:rPr>
          <w:lang w:val="sv-SE"/>
        </w:rPr>
        <w:t xml:space="preserve"> </w:t>
      </w:r>
      <w:r w:rsidRPr="005B1400">
        <w:rPr>
          <w:lang w:val="sv-SE"/>
        </w:rPr>
        <w:t>Ilmu Kesehatan THT-KL</w:t>
      </w:r>
      <w:r>
        <w:rPr>
          <w:lang w:val="sv-SE"/>
        </w:rPr>
        <w:t xml:space="preserve"> RSUD Dr. Soetomo</w:t>
      </w:r>
      <w:r w:rsidRPr="00DB658E">
        <w:rPr>
          <w:lang w:val="sv-SE"/>
        </w:rPr>
        <w:t xml:space="preserve"> mengingat kondisi </w:t>
      </w:r>
      <w:r>
        <w:rPr>
          <w:lang w:val="sv-SE"/>
        </w:rPr>
        <w:t>bayi</w:t>
      </w:r>
      <w:r w:rsidRPr="00DB658E">
        <w:rPr>
          <w:lang w:val="sv-SE"/>
        </w:rPr>
        <w:t>, jauhnya perjalanan da</w:t>
      </w:r>
      <w:r>
        <w:rPr>
          <w:lang w:val="sv-SE"/>
        </w:rPr>
        <w:t>n</w:t>
      </w:r>
      <w:r w:rsidRPr="00DB658E">
        <w:rPr>
          <w:lang w:val="sv-SE"/>
        </w:rPr>
        <w:t xml:space="preserve"> r</w:t>
      </w:r>
      <w:r>
        <w:rPr>
          <w:lang w:val="sv-SE"/>
        </w:rPr>
        <w:t>isiko selama dalam perjalanan.</w:t>
      </w:r>
      <w:r w:rsidRPr="00BC5D91">
        <w:t xml:space="preserve"> </w:t>
      </w:r>
      <w:r>
        <w:t xml:space="preserve">Sedangkan jumlah bayi di </w:t>
      </w:r>
      <w:r>
        <w:rPr>
          <w:lang w:val="sv-SE"/>
        </w:rPr>
        <w:t xml:space="preserve">ruang Intermediet </w:t>
      </w:r>
      <w:r w:rsidRPr="005B1400">
        <w:rPr>
          <w:lang w:val="sv-SE"/>
        </w:rPr>
        <w:t xml:space="preserve">IRNA Ilmu Kesehatan Anak </w:t>
      </w:r>
      <w:r w:rsidRPr="00DB658E">
        <w:rPr>
          <w:lang w:val="sv-SE"/>
        </w:rPr>
        <w:t>RSUD Dr. Soetomo</w:t>
      </w:r>
      <w:r>
        <w:rPr>
          <w:lang w:val="sv-SE"/>
        </w:rPr>
        <w:t xml:space="preserve"> yang KRS tiap bulan rata-rata 70–90 bayi termasuk yang meninggal dunia (7–15% dari yang KRS). Tetapi tidak semua bayi yang ada dapat diperiksa serta dijadikan sampel penelitian secara langsung karena beberapa masalah seperti, sedang memakai sungkup oksigen kepala, belum memungkinkan dimobilisasi atau orang tua tidak mengijinkan bayinya ikut dalam </w:t>
      </w:r>
      <w:r>
        <w:rPr>
          <w:lang w:val="sv-SE"/>
        </w:rPr>
        <w:lastRenderedPageBreak/>
        <w:t xml:space="preserve">penelitian. Sebelum pemeriksaan TEOAE, dilakukan pengukuran </w:t>
      </w:r>
      <w:r w:rsidRPr="00DB658E">
        <w:rPr>
          <w:lang w:val="sv-SE"/>
        </w:rPr>
        <w:t>ke</w:t>
      </w:r>
      <w:r>
        <w:rPr>
          <w:lang w:val="sv-SE"/>
        </w:rPr>
        <w:t>b</w:t>
      </w:r>
      <w:r w:rsidRPr="00DB658E">
        <w:rPr>
          <w:lang w:val="sv-SE"/>
        </w:rPr>
        <w:t>i</w:t>
      </w:r>
      <w:r>
        <w:rPr>
          <w:lang w:val="sv-SE"/>
        </w:rPr>
        <w:t>sing</w:t>
      </w:r>
      <w:r w:rsidRPr="00DB658E">
        <w:rPr>
          <w:lang w:val="sv-SE"/>
        </w:rPr>
        <w:t xml:space="preserve">an ruangan </w:t>
      </w:r>
      <w:r>
        <w:rPr>
          <w:lang w:val="sv-SE"/>
        </w:rPr>
        <w:t xml:space="preserve">memakai </w:t>
      </w:r>
      <w:r w:rsidRPr="00A02E5E">
        <w:rPr>
          <w:i/>
          <w:iCs/>
          <w:lang w:val="sv-SE"/>
        </w:rPr>
        <w:t>sound level</w:t>
      </w:r>
      <w:r>
        <w:rPr>
          <w:i/>
          <w:iCs/>
          <w:lang w:val="sv-SE"/>
        </w:rPr>
        <w:t xml:space="preserve"> </w:t>
      </w:r>
      <w:r w:rsidRPr="00A02E5E">
        <w:rPr>
          <w:i/>
          <w:iCs/>
          <w:lang w:val="sv-SE"/>
        </w:rPr>
        <w:t>meter</w:t>
      </w:r>
      <w:r>
        <w:rPr>
          <w:lang w:val="sv-SE"/>
        </w:rPr>
        <w:t xml:space="preserve"> dengan tujuan mengetahui tingkat kebisingan ruangan yang masih dalam toleransi alat TEOAE</w:t>
      </w:r>
      <w:r>
        <w:rPr>
          <w:i/>
          <w:lang w:val="sv-SE"/>
        </w:rPr>
        <w:t xml:space="preserve">. </w:t>
      </w:r>
      <w:r>
        <w:rPr>
          <w:lang w:val="sv-SE"/>
        </w:rPr>
        <w:t xml:space="preserve">Batas toleransi TEOAE adalah 50 dB, sedangkan kebisingan </w:t>
      </w:r>
      <w:r w:rsidRPr="00DB658E">
        <w:rPr>
          <w:lang w:val="sv-SE"/>
        </w:rPr>
        <w:t xml:space="preserve">di </w:t>
      </w:r>
      <w:r>
        <w:rPr>
          <w:lang w:val="sv-SE"/>
        </w:rPr>
        <w:t xml:space="preserve">ruang Intermediet </w:t>
      </w:r>
      <w:r w:rsidRPr="005B1400">
        <w:rPr>
          <w:lang w:val="sv-SE"/>
        </w:rPr>
        <w:t xml:space="preserve">IRNA Ilmu Kesehatan Anak </w:t>
      </w:r>
      <w:r>
        <w:rPr>
          <w:lang w:val="sv-SE"/>
        </w:rPr>
        <w:t xml:space="preserve">antara 50–60 dB dan yang memenuhi syarat adalah kamar kepala ruangan intermediet (lebih kurang 42 dB).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ab/>
      </w:r>
      <w:r>
        <w:rPr>
          <w:lang w:val="sv-SE"/>
        </w:rPr>
        <w:tab/>
        <w:t xml:space="preserve">Pada penelitian ini didapatkan </w:t>
      </w:r>
      <w:r w:rsidRPr="0075041D">
        <w:rPr>
          <w:lang w:val="sv-SE"/>
        </w:rPr>
        <w:t xml:space="preserve">22 </w:t>
      </w:r>
      <w:r>
        <w:rPr>
          <w:lang w:val="sv-SE"/>
        </w:rPr>
        <w:t>bayi,</w:t>
      </w:r>
      <w:r w:rsidRPr="0075041D">
        <w:rPr>
          <w:lang w:val="sv-SE"/>
        </w:rPr>
        <w:t xml:space="preserve"> terbanyak kelompok umur</w:t>
      </w:r>
      <w:r>
        <w:rPr>
          <w:lang w:val="sv-SE"/>
        </w:rPr>
        <w:t xml:space="preserve"> 1</w:t>
      </w:r>
      <w:r w:rsidRPr="0075041D">
        <w:rPr>
          <w:lang w:val="sv-SE"/>
        </w:rPr>
        <w:t>–</w:t>
      </w:r>
      <w:r>
        <w:rPr>
          <w:lang w:val="sv-SE"/>
        </w:rPr>
        <w:t>3</w:t>
      </w:r>
      <w:r w:rsidRPr="0075041D">
        <w:rPr>
          <w:lang w:val="sv-SE"/>
        </w:rPr>
        <w:t xml:space="preserve">0 hari </w:t>
      </w:r>
      <w:r>
        <w:rPr>
          <w:lang w:val="sv-SE"/>
        </w:rPr>
        <w:t>sebanyak 16 (72,72%)</w:t>
      </w:r>
      <w:r w:rsidRPr="0075041D">
        <w:rPr>
          <w:lang w:val="sv-SE"/>
        </w:rPr>
        <w:t xml:space="preserve"> </w:t>
      </w:r>
      <w:r>
        <w:rPr>
          <w:lang w:val="sv-SE"/>
        </w:rPr>
        <w:t>bayi,</w:t>
      </w:r>
      <w:r w:rsidRPr="0075041D">
        <w:rPr>
          <w:lang w:val="sv-SE"/>
        </w:rPr>
        <w:t xml:space="preserve"> </w:t>
      </w:r>
      <w:r>
        <w:rPr>
          <w:lang w:val="sv-SE"/>
        </w:rPr>
        <w:t xml:space="preserve">disusul kelompok umur 31–60 hari 4 (18,18%) bayi dan </w:t>
      </w:r>
      <w:r w:rsidRPr="0075041D">
        <w:rPr>
          <w:lang w:val="sv-SE"/>
        </w:rPr>
        <w:t xml:space="preserve">paling sedikit kelompok umur </w:t>
      </w:r>
      <w:r>
        <w:rPr>
          <w:lang w:val="sv-SE"/>
        </w:rPr>
        <w:t>6</w:t>
      </w:r>
      <w:r w:rsidRPr="0075041D">
        <w:rPr>
          <w:lang w:val="sv-SE"/>
        </w:rPr>
        <w:t>1–</w:t>
      </w:r>
      <w:r>
        <w:rPr>
          <w:lang w:val="sv-SE"/>
        </w:rPr>
        <w:t>7</w:t>
      </w:r>
      <w:r w:rsidRPr="0075041D">
        <w:rPr>
          <w:lang w:val="sv-SE"/>
        </w:rPr>
        <w:t xml:space="preserve">0 hari </w:t>
      </w:r>
      <w:r>
        <w:rPr>
          <w:lang w:val="sv-SE"/>
        </w:rPr>
        <w:t>2 (9,09%) bayi</w:t>
      </w:r>
      <w:r w:rsidRPr="0075041D">
        <w:rPr>
          <w:lang w:val="sv-SE"/>
        </w:rPr>
        <w:t>.</w:t>
      </w:r>
      <w:r>
        <w:rPr>
          <w:lang w:val="sv-SE"/>
        </w:rPr>
        <w:t xml:space="preserve"> Hampir sama dengan laporan Zamani, </w:t>
      </w:r>
      <w:r w:rsidRPr="00A6269D">
        <w:rPr>
          <w:i/>
          <w:lang w:val="sv-SE"/>
        </w:rPr>
        <w:t>et al</w:t>
      </w:r>
      <w:r>
        <w:rPr>
          <w:lang w:val="sv-SE"/>
        </w:rPr>
        <w:t>. bahwa usia penderita terbanyak saat pemeriksaan kurang dari 30 hari yaitu sebanyak 90% bayi.</w:t>
      </w:r>
      <w:r w:rsidRPr="00835A6B">
        <w:rPr>
          <w:vertAlign w:val="superscript"/>
          <w:lang w:val="sv-SE"/>
        </w:rPr>
        <w:t>6</w:t>
      </w:r>
      <w:r>
        <w:rPr>
          <w:vertAlign w:val="superscript"/>
          <w:lang w:val="sv-SE"/>
        </w:rPr>
        <w:t xml:space="preserve"> </w:t>
      </w:r>
      <w:r>
        <w:rPr>
          <w:lang w:val="sv-SE"/>
        </w:rPr>
        <w:t>Penelitian Uus dan Bamford juga melaporkan umur rata-rata pemeriksaan pertama pada minggu kelima.</w:t>
      </w:r>
      <w:r w:rsidRPr="002853A4">
        <w:rPr>
          <w:vertAlign w:val="superscript"/>
          <w:lang w:val="sv-SE"/>
        </w:rPr>
        <w:t>9</w:t>
      </w:r>
      <w:r>
        <w:rPr>
          <w:lang w:val="sv-SE"/>
        </w:rPr>
        <w:t xml:space="preserve"> </w:t>
      </w:r>
    </w:p>
    <w:p w:rsidR="00282A6D" w:rsidRPr="00AC1AE7"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ab/>
      </w:r>
      <w:r>
        <w:rPr>
          <w:lang w:val="sv-SE"/>
        </w:rPr>
        <w:tab/>
        <w:t>Pada penelitian ini rentang</w:t>
      </w:r>
      <w:r w:rsidRPr="00DB658E">
        <w:rPr>
          <w:lang w:val="sv-SE"/>
        </w:rPr>
        <w:t xml:space="preserve"> umur </w:t>
      </w:r>
      <w:r>
        <w:rPr>
          <w:lang w:val="sv-SE"/>
        </w:rPr>
        <w:t>bayi 2-</w:t>
      </w:r>
      <w:r w:rsidRPr="00DB658E">
        <w:rPr>
          <w:lang w:val="sv-SE"/>
        </w:rPr>
        <w:t xml:space="preserve">70 hari. </w:t>
      </w:r>
      <w:r>
        <w:rPr>
          <w:lang w:val="sv-SE"/>
        </w:rPr>
        <w:t xml:space="preserve">Hampir sama dengan laporan Zamani, </w:t>
      </w:r>
      <w:r w:rsidRPr="00A6269D">
        <w:rPr>
          <w:i/>
          <w:lang w:val="sv-SE"/>
        </w:rPr>
        <w:t>et al</w:t>
      </w:r>
      <w:r>
        <w:rPr>
          <w:lang w:val="sv-SE"/>
        </w:rPr>
        <w:t>. yang melakukan penelitian bayi dengan usia kurang dari 3 bulan.</w:t>
      </w:r>
      <w:r w:rsidRPr="002853A4">
        <w:rPr>
          <w:vertAlign w:val="superscript"/>
          <w:lang w:val="sv-SE"/>
        </w:rPr>
        <w:t>6</w:t>
      </w:r>
      <w:r>
        <w:rPr>
          <w:lang w:val="sv-SE"/>
        </w:rPr>
        <w:t xml:space="preserve"> Bayi l</w:t>
      </w:r>
      <w:r w:rsidRPr="00DB658E">
        <w:rPr>
          <w:lang w:val="sv-SE"/>
        </w:rPr>
        <w:t xml:space="preserve">aki-laki </w:t>
      </w:r>
      <w:r>
        <w:rPr>
          <w:lang w:val="sv-SE"/>
        </w:rPr>
        <w:t>dan perempuan sama banyak masing-masing 11 (50</w:t>
      </w:r>
      <w:r w:rsidRPr="00DB658E">
        <w:rPr>
          <w:lang w:val="sv-SE"/>
        </w:rPr>
        <w:t>%)</w:t>
      </w:r>
      <w:r>
        <w:rPr>
          <w:lang w:val="sv-SE"/>
        </w:rPr>
        <w:t xml:space="preserve"> bayi</w:t>
      </w:r>
      <w:r w:rsidRPr="00DB658E">
        <w:rPr>
          <w:lang w:val="sv-SE"/>
        </w:rPr>
        <w:t xml:space="preserve">. </w:t>
      </w:r>
      <w:r>
        <w:rPr>
          <w:lang w:val="sv-SE"/>
        </w:rPr>
        <w:t xml:space="preserve">Hampir sama dengan laporan Meyer, </w:t>
      </w:r>
      <w:r w:rsidRPr="00F7665D">
        <w:rPr>
          <w:i/>
          <w:lang w:val="sv-SE"/>
        </w:rPr>
        <w:t>et al.</w:t>
      </w:r>
      <w:r>
        <w:rPr>
          <w:i/>
          <w:lang w:val="sv-SE"/>
        </w:rPr>
        <w:t xml:space="preserve"> </w:t>
      </w:r>
      <w:r>
        <w:rPr>
          <w:lang w:val="sv-SE"/>
        </w:rPr>
        <w:t>yang memperoleh bayi laki- laki sebanyak 55,97% dan perempuan 44,02%.</w:t>
      </w:r>
      <w:r w:rsidRPr="00CA7CF5">
        <w:rPr>
          <w:vertAlign w:val="superscript"/>
          <w:lang w:val="sv-SE"/>
        </w:rPr>
        <w:t>10</w:t>
      </w:r>
      <w:r>
        <w:rPr>
          <w:lang w:val="sv-SE"/>
        </w:rPr>
        <w:t xml:space="preserve"> Pada penelitian ini p</w:t>
      </w:r>
      <w:r w:rsidRPr="00DB658E">
        <w:rPr>
          <w:lang w:val="sv-SE"/>
        </w:rPr>
        <w:t xml:space="preserve">ersentase laki-laki terbanyak </w:t>
      </w:r>
      <w:r>
        <w:rPr>
          <w:lang w:val="sv-SE"/>
        </w:rPr>
        <w:t>di</w:t>
      </w:r>
      <w:r w:rsidRPr="00DB658E">
        <w:rPr>
          <w:lang w:val="sv-SE"/>
        </w:rPr>
        <w:t>kelompok</w:t>
      </w:r>
      <w:r>
        <w:rPr>
          <w:lang w:val="sv-SE"/>
        </w:rPr>
        <w:t xml:space="preserve"> umur 1–30 hari sebanyak 8 (72,72%) bayi</w:t>
      </w:r>
      <w:r w:rsidRPr="00DB658E">
        <w:rPr>
          <w:lang w:val="sv-SE"/>
        </w:rPr>
        <w:t xml:space="preserve"> dan perempuan terbanyak </w:t>
      </w:r>
      <w:r>
        <w:rPr>
          <w:lang w:val="sv-SE"/>
        </w:rPr>
        <w:t>juga di</w:t>
      </w:r>
      <w:r w:rsidRPr="00DB658E">
        <w:rPr>
          <w:lang w:val="sv-SE"/>
        </w:rPr>
        <w:t>kelompok</w:t>
      </w:r>
      <w:r>
        <w:rPr>
          <w:lang w:val="sv-SE"/>
        </w:rPr>
        <w:t xml:space="preserve"> umur 1–30 hari sebanyak 8 (72,72%) bayi. Kepustakaan dari luar dan dalam negeri tidak ada satupun yang membahas masalah persentase jenis kelamin terhadap kelompok umur. </w:t>
      </w: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0A3FF1">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D80FB6">
          <w:type w:val="continuous"/>
          <w:pgSz w:w="11907" w:h="16840" w:code="9"/>
          <w:pgMar w:top="1361" w:right="1797" w:bottom="1361" w:left="1797" w:header="720" w:footer="720" w:gutter="0"/>
          <w:cols w:space="720"/>
          <w:docGrid w:linePitch="360"/>
        </w:sectPr>
      </w:pPr>
      <w:r>
        <w:rPr>
          <w:lang w:val="sv-SE"/>
        </w:rPr>
        <w:lastRenderedPageBreak/>
        <w:tab/>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ab/>
        <w:t>F</w:t>
      </w:r>
      <w:r w:rsidRPr="00DB658E">
        <w:rPr>
          <w:lang w:val="sv-SE"/>
        </w:rPr>
        <w:t>aktor r</w:t>
      </w:r>
      <w:r>
        <w:rPr>
          <w:lang w:val="sv-SE"/>
        </w:rPr>
        <w:t>i</w:t>
      </w:r>
      <w:r w:rsidRPr="00DB658E">
        <w:rPr>
          <w:lang w:val="sv-SE"/>
        </w:rPr>
        <w:t>sik</w:t>
      </w:r>
      <w:r>
        <w:rPr>
          <w:lang w:val="sv-SE"/>
        </w:rPr>
        <w:t>o tinggi terbanyak adala</w:t>
      </w:r>
      <w:r w:rsidRPr="00DB658E">
        <w:rPr>
          <w:lang w:val="sv-SE"/>
        </w:rPr>
        <w:t xml:space="preserve">h </w:t>
      </w:r>
      <w:r>
        <w:t>BBLR, BBLR disertai sepsis dan BBLR disertai hiperbilirubinemia sebanyak 17 (77,27%) bayi, disusul sepsis 2 (9,09%) bayi. Faktor risiko tinggi paling sedikit adalah hiperbilirubinemia, BBLR disertai asfiksia dan BBLR disertai asfiksia dan sepsis masing - masing 1 (4</w:t>
      </w:r>
      <w:proofErr w:type="gramStart"/>
      <w:r>
        <w:t>,55</w:t>
      </w:r>
      <w:proofErr w:type="gramEnd"/>
      <w:r>
        <w:t>%) bayi</w:t>
      </w: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vertAlign w:val="superscript"/>
          <w:lang w:val="sv-SE"/>
        </w:rPr>
      </w:pPr>
      <w:r>
        <w:rPr>
          <w:lang w:val="sv-SE"/>
        </w:rPr>
        <w:t xml:space="preserve">         Hasil </w:t>
      </w:r>
      <w:r w:rsidRPr="00DB658E">
        <w:rPr>
          <w:lang w:val="sv-SE"/>
        </w:rPr>
        <w:t xml:space="preserve">hampir sama </w:t>
      </w:r>
      <w:r>
        <w:rPr>
          <w:lang w:val="sv-SE"/>
        </w:rPr>
        <w:t>di</w:t>
      </w:r>
      <w:r w:rsidRPr="00DB658E">
        <w:rPr>
          <w:lang w:val="sv-SE"/>
        </w:rPr>
        <w:t>lapor</w:t>
      </w:r>
      <w:r>
        <w:rPr>
          <w:lang w:val="sv-SE"/>
        </w:rPr>
        <w:t>k</w:t>
      </w:r>
      <w:r w:rsidRPr="00DB658E">
        <w:rPr>
          <w:lang w:val="sv-SE"/>
        </w:rPr>
        <w:t>an Meyer</w:t>
      </w:r>
      <w:r>
        <w:rPr>
          <w:lang w:val="sv-SE"/>
        </w:rPr>
        <w:t>,</w:t>
      </w:r>
      <w:r w:rsidRPr="00DB658E">
        <w:rPr>
          <w:lang w:val="sv-SE"/>
        </w:rPr>
        <w:t xml:space="preserve"> </w:t>
      </w:r>
      <w:r w:rsidRPr="006441EF">
        <w:rPr>
          <w:i/>
          <w:lang w:val="sv-SE"/>
        </w:rPr>
        <w:t>et al</w:t>
      </w:r>
      <w:r>
        <w:rPr>
          <w:lang w:val="sv-SE"/>
        </w:rPr>
        <w:t xml:space="preserve">. </w:t>
      </w:r>
      <w:r w:rsidRPr="00DB658E">
        <w:rPr>
          <w:lang w:val="sv-SE"/>
        </w:rPr>
        <w:t>bahwa BBLR merupakan faktor r</w:t>
      </w:r>
      <w:r>
        <w:rPr>
          <w:lang w:val="sv-SE"/>
        </w:rPr>
        <w:t>i</w:t>
      </w:r>
      <w:r w:rsidRPr="00DB658E">
        <w:rPr>
          <w:lang w:val="sv-SE"/>
        </w:rPr>
        <w:t xml:space="preserve">siko </w:t>
      </w:r>
      <w:r>
        <w:rPr>
          <w:lang w:val="sv-SE"/>
        </w:rPr>
        <w:t xml:space="preserve">tinggi </w:t>
      </w:r>
      <w:r w:rsidRPr="00DB658E">
        <w:rPr>
          <w:lang w:val="sv-SE"/>
        </w:rPr>
        <w:t xml:space="preserve">menyebabkan </w:t>
      </w:r>
      <w:r>
        <w:rPr>
          <w:lang w:val="sv-SE"/>
        </w:rPr>
        <w:t>bayi</w:t>
      </w:r>
      <w:r w:rsidRPr="00DB658E">
        <w:rPr>
          <w:lang w:val="sv-SE"/>
        </w:rPr>
        <w:t xml:space="preserve"> dirawat di NICU </w:t>
      </w:r>
      <w:r>
        <w:rPr>
          <w:lang w:val="sv-SE"/>
        </w:rPr>
        <w:t>sebanyak 32,1%, sedangkan pada penelitian ini yang murni faktor risiko tinggi BBLR sebanyak 27,27</w:t>
      </w:r>
      <w:r w:rsidRPr="00DB658E">
        <w:rPr>
          <w:lang w:val="sv-SE"/>
        </w:rPr>
        <w:t>%</w:t>
      </w:r>
      <w:r>
        <w:rPr>
          <w:lang w:val="sv-SE"/>
        </w:rPr>
        <w:t>.</w:t>
      </w:r>
      <w:r w:rsidRPr="00E800C7">
        <w:rPr>
          <w:vertAlign w:val="superscript"/>
          <w:lang w:val="sv-SE"/>
        </w:rPr>
        <w:t>10</w:t>
      </w:r>
      <w:r w:rsidRPr="00DB658E">
        <w:rPr>
          <w:lang w:val="sv-SE"/>
        </w:rPr>
        <w:t xml:space="preserve"> </w:t>
      </w:r>
      <w:r>
        <w:rPr>
          <w:lang w:val="sv-SE"/>
        </w:rPr>
        <w:t>Tota</w:t>
      </w:r>
      <w:r w:rsidRPr="00DB658E">
        <w:rPr>
          <w:lang w:val="sv-SE"/>
        </w:rPr>
        <w:t xml:space="preserve">l seluruh </w:t>
      </w:r>
      <w:r>
        <w:rPr>
          <w:lang w:val="sv-SE"/>
        </w:rPr>
        <w:t xml:space="preserve">faktor risiko tinggi </w:t>
      </w:r>
      <w:r w:rsidRPr="00DB658E">
        <w:rPr>
          <w:lang w:val="sv-SE"/>
        </w:rPr>
        <w:t xml:space="preserve">BBLR </w:t>
      </w:r>
      <w:r>
        <w:rPr>
          <w:lang w:val="sv-SE"/>
        </w:rPr>
        <w:t xml:space="preserve">termasuk yang berkombinasi dengan faktor risiko tinggi lain </w:t>
      </w:r>
      <w:r w:rsidRPr="00DB658E">
        <w:rPr>
          <w:lang w:val="sv-SE"/>
        </w:rPr>
        <w:t xml:space="preserve">pada penelitian ini </w:t>
      </w:r>
      <w:r>
        <w:rPr>
          <w:lang w:val="sv-SE"/>
        </w:rPr>
        <w:t>sebanyak 19 (86,36%) bayi.</w:t>
      </w:r>
      <w:r w:rsidRPr="00DB658E">
        <w:rPr>
          <w:lang w:val="sv-SE"/>
        </w:rPr>
        <w:t xml:space="preserve"> </w:t>
      </w:r>
      <w:r>
        <w:rPr>
          <w:lang w:val="sv-SE"/>
        </w:rPr>
        <w:t>Hasil ini lebih tinggi dari</w:t>
      </w:r>
      <w:r w:rsidRPr="00DB658E">
        <w:rPr>
          <w:lang w:val="sv-SE"/>
        </w:rPr>
        <w:t xml:space="preserve"> </w:t>
      </w:r>
      <w:r>
        <w:rPr>
          <w:lang w:val="sv-SE"/>
        </w:rPr>
        <w:t>laporan</w:t>
      </w:r>
      <w:r w:rsidRPr="00DB658E">
        <w:rPr>
          <w:lang w:val="sv-SE"/>
        </w:rPr>
        <w:t xml:space="preserve"> </w:t>
      </w:r>
      <w:r>
        <w:rPr>
          <w:lang w:val="sv-SE"/>
        </w:rPr>
        <w:t xml:space="preserve">Zamani, </w:t>
      </w:r>
      <w:r w:rsidRPr="00A07B60">
        <w:rPr>
          <w:i/>
          <w:lang w:val="sv-SE"/>
        </w:rPr>
        <w:t>et al</w:t>
      </w:r>
      <w:r>
        <w:rPr>
          <w:lang w:val="sv-SE"/>
        </w:rPr>
        <w:t xml:space="preserve">. dan </w:t>
      </w:r>
      <w:r w:rsidRPr="00DB658E">
        <w:rPr>
          <w:lang w:val="sv-SE"/>
        </w:rPr>
        <w:t>John</w:t>
      </w:r>
      <w:r>
        <w:rPr>
          <w:lang w:val="sv-SE"/>
        </w:rPr>
        <w:t>,</w:t>
      </w:r>
      <w:r w:rsidRPr="00DB658E">
        <w:rPr>
          <w:lang w:val="sv-SE"/>
        </w:rPr>
        <w:t xml:space="preserve"> </w:t>
      </w:r>
      <w:r w:rsidRPr="006441EF">
        <w:rPr>
          <w:i/>
          <w:lang w:val="sv-SE"/>
        </w:rPr>
        <w:t>et al</w:t>
      </w:r>
      <w:r>
        <w:rPr>
          <w:lang w:val="sv-SE"/>
        </w:rPr>
        <w:t>. yang memperoleh</w:t>
      </w:r>
      <w:r w:rsidRPr="00DB658E">
        <w:rPr>
          <w:lang w:val="sv-SE"/>
        </w:rPr>
        <w:t xml:space="preserve"> </w:t>
      </w:r>
      <w:r>
        <w:rPr>
          <w:lang w:val="sv-SE"/>
        </w:rPr>
        <w:t>33,33% dan 56,52%.</w:t>
      </w:r>
      <w:r w:rsidRPr="00241BC5">
        <w:rPr>
          <w:vertAlign w:val="superscript"/>
          <w:lang w:val="sv-SE"/>
        </w:rPr>
        <w:t>6,35</w:t>
      </w:r>
      <w:r>
        <w:rPr>
          <w:vertAlign w:val="superscript"/>
          <w:lang w:val="sv-SE"/>
        </w:rPr>
        <w:t xml:space="preserve"> </w:t>
      </w:r>
      <w:r>
        <w:rPr>
          <w:lang w:val="sv-SE"/>
        </w:rPr>
        <w:t xml:space="preserve">Perbedaan ini kemungkinan disebabkan perbedaan kemampuan/kemajuan dibidang obstetri dan </w:t>
      </w:r>
      <w:r w:rsidRPr="00A07B60">
        <w:rPr>
          <w:i/>
          <w:lang w:val="sv-SE"/>
        </w:rPr>
        <w:t>neonatal care</w:t>
      </w:r>
      <w:r>
        <w:rPr>
          <w:lang w:val="sv-SE"/>
        </w:rPr>
        <w:t xml:space="preserve"> rumah sakit tempat penelitian diadakan.</w:t>
      </w:r>
      <w:r w:rsidRPr="00143DBB">
        <w:rPr>
          <w:vertAlign w:val="superscript"/>
          <w:lang w:val="sv-SE"/>
        </w:rPr>
        <w:t>16</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Total faktor risiko tinggi hiperbilirubinemia termasuk yang berkombinasi dengan faktor risiko tinggi lainnya sebanyak 31,82%. Hasil lebih tinggi dilaporkan Zamani, </w:t>
      </w:r>
      <w:r w:rsidRPr="00A07B60">
        <w:rPr>
          <w:i/>
          <w:lang w:val="sv-SE"/>
        </w:rPr>
        <w:t>et al</w:t>
      </w:r>
      <w:r>
        <w:rPr>
          <w:lang w:val="sv-SE"/>
        </w:rPr>
        <w:t>.  sebanyak 66,66%.</w:t>
      </w:r>
      <w:r w:rsidRPr="00241BC5">
        <w:rPr>
          <w:vertAlign w:val="superscript"/>
          <w:lang w:val="sv-SE"/>
        </w:rPr>
        <w:t>6</w:t>
      </w:r>
      <w:r>
        <w:rPr>
          <w:lang w:val="sv-SE"/>
        </w:rPr>
        <w:t xml:space="preserve"> Perbedaan ini kemungkinan karena peningkatan serum bilirubin juga bisa disebabkan faktor lain seperti </w:t>
      </w:r>
      <w:r w:rsidRPr="00FB1B19">
        <w:rPr>
          <w:i/>
          <w:lang w:val="sv-SE"/>
        </w:rPr>
        <w:t xml:space="preserve">underfeeding </w:t>
      </w:r>
      <w:r>
        <w:rPr>
          <w:lang w:val="sv-SE"/>
        </w:rPr>
        <w:t>dengan atau tanpa dehidrasi, yang terjadi pada bayi penderita anomali kraniofasial.</w:t>
      </w:r>
      <w:r>
        <w:rPr>
          <w:vertAlign w:val="superscript"/>
          <w:lang w:val="sv-SE"/>
        </w:rPr>
        <w:t>22</w:t>
      </w:r>
      <w:r>
        <w:rPr>
          <w:lang w:val="sv-SE"/>
        </w:rPr>
        <w:t xml:space="preserve"> Sedangkan yang murni karena faktor risiko tinggi hiperbilirubinemia sebanyak 4,55%, hampir sama dengan laporan Meyer, </w:t>
      </w:r>
      <w:r w:rsidRPr="002202D3">
        <w:rPr>
          <w:i/>
          <w:lang w:val="sv-SE"/>
        </w:rPr>
        <w:t>et al</w:t>
      </w:r>
      <w:r>
        <w:rPr>
          <w:lang w:val="sv-SE"/>
        </w:rPr>
        <w:t xml:space="preserve">. dan John, </w:t>
      </w:r>
      <w:r w:rsidRPr="008F2EB7">
        <w:rPr>
          <w:i/>
          <w:lang w:val="sv-SE"/>
        </w:rPr>
        <w:t>et al</w:t>
      </w:r>
      <w:r>
        <w:rPr>
          <w:lang w:val="sv-SE"/>
        </w:rPr>
        <w:t>. sebanyak 3,40% dan 4,34%.</w:t>
      </w:r>
      <w:r w:rsidRPr="00241BC5">
        <w:rPr>
          <w:vertAlign w:val="superscript"/>
          <w:lang w:val="sv-SE"/>
        </w:rPr>
        <w:t>10,35</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Total faktor risiko tinggi sepsis termasuk yang berkombinasi dengan faktor risiko tinggi lain pada penelitian ini sebanyak 36,36%, tetapi yang murni faktor risiko tinggi sepsis hanya 9,09%. Hasil hampir sama dilaporkan Meyer, </w:t>
      </w:r>
      <w:r w:rsidRPr="00412CD3">
        <w:rPr>
          <w:i/>
          <w:lang w:val="sv-SE"/>
        </w:rPr>
        <w:t>et al</w:t>
      </w:r>
      <w:r>
        <w:rPr>
          <w:lang w:val="sv-SE"/>
        </w:rPr>
        <w:t>. yang memperoleh 7,9%.</w:t>
      </w:r>
      <w:r w:rsidRPr="00241BC5">
        <w:rPr>
          <w:vertAlign w:val="superscript"/>
          <w:lang w:val="sv-SE"/>
        </w:rPr>
        <w:t>10</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 xml:space="preserve">          Faktor risiko tinggi paling sedikit dan tidak pernah berdiri sendiri adalah asfiksia. Faktor risiko tinggi asfiksia pada penelitian ini secara keseluruhan sebanyak 9,09%. Hasil hampir sama dilaporkan Meyer, </w:t>
      </w:r>
      <w:r w:rsidRPr="004930DD">
        <w:rPr>
          <w:i/>
          <w:lang w:val="sv-SE"/>
        </w:rPr>
        <w:t>et al</w:t>
      </w:r>
      <w:r>
        <w:rPr>
          <w:lang w:val="sv-SE"/>
        </w:rPr>
        <w:t>. yang mendapatkan sebanyak 9,7%.</w:t>
      </w:r>
      <w:r w:rsidRPr="00241BC5">
        <w:rPr>
          <w:vertAlign w:val="superscript"/>
          <w:lang w:val="sv-SE"/>
        </w:rPr>
        <w:t>10</w:t>
      </w:r>
      <w:r>
        <w:rPr>
          <w:lang w:val="sv-SE"/>
        </w:rPr>
        <w:t xml:space="preserve"> Dharmasetiawani mengungkapkan bahwa kira-kira 10% bayi di Indonesia membutuhkan bantuan untuk bernafas mulai paling ringan sampai resusitasi lanjut yang ekstensif.</w:t>
      </w:r>
      <w:r w:rsidRPr="00D81678">
        <w:rPr>
          <w:vertAlign w:val="superscript"/>
          <w:lang w:val="sv-SE"/>
        </w:rPr>
        <w:t>3</w:t>
      </w:r>
      <w:r>
        <w:rPr>
          <w:vertAlign w:val="superscript"/>
          <w:lang w:val="sv-SE"/>
        </w:rPr>
        <w:t>6</w:t>
      </w: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Pada penelitian ini d</w:t>
      </w:r>
      <w:r w:rsidRPr="00DB658E">
        <w:rPr>
          <w:lang w:val="sv-SE"/>
        </w:rPr>
        <w:t>i</w:t>
      </w:r>
      <w:r>
        <w:rPr>
          <w:lang w:val="sv-SE"/>
        </w:rPr>
        <w:t>dapat</w:t>
      </w:r>
      <w:r w:rsidRPr="00DB658E">
        <w:rPr>
          <w:lang w:val="sv-SE"/>
        </w:rPr>
        <w:t xml:space="preserve">kan 9 </w:t>
      </w:r>
      <w:r>
        <w:rPr>
          <w:lang w:val="sv-SE"/>
        </w:rPr>
        <w:t>(40,90%) bayi dengan 1 faktor ri</w:t>
      </w:r>
      <w:r w:rsidRPr="00DB658E">
        <w:rPr>
          <w:lang w:val="sv-SE"/>
        </w:rPr>
        <w:t>siko</w:t>
      </w:r>
      <w:r>
        <w:rPr>
          <w:lang w:val="sv-SE"/>
        </w:rPr>
        <w:t xml:space="preserve"> tinggi</w:t>
      </w:r>
      <w:r w:rsidRPr="00DB658E">
        <w:rPr>
          <w:lang w:val="sv-SE"/>
        </w:rPr>
        <w:t>, 12</w:t>
      </w:r>
      <w:r>
        <w:rPr>
          <w:lang w:val="sv-SE"/>
        </w:rPr>
        <w:t xml:space="preserve"> (54,54</w:t>
      </w:r>
      <w:r w:rsidRPr="00DB658E">
        <w:rPr>
          <w:lang w:val="sv-SE"/>
        </w:rPr>
        <w:t xml:space="preserve">%) </w:t>
      </w:r>
      <w:r>
        <w:rPr>
          <w:lang w:val="sv-SE"/>
        </w:rPr>
        <w:t xml:space="preserve">bayi </w:t>
      </w:r>
      <w:r w:rsidRPr="00DB658E">
        <w:rPr>
          <w:lang w:val="sv-SE"/>
        </w:rPr>
        <w:t>dengan 2 faktor r</w:t>
      </w:r>
      <w:r>
        <w:rPr>
          <w:lang w:val="sv-SE"/>
        </w:rPr>
        <w:t>isiko tinggi dan 1 (4,55</w:t>
      </w:r>
      <w:r w:rsidRPr="00DB658E">
        <w:rPr>
          <w:lang w:val="sv-SE"/>
        </w:rPr>
        <w:t xml:space="preserve">%) </w:t>
      </w:r>
      <w:r>
        <w:rPr>
          <w:lang w:val="sv-SE"/>
        </w:rPr>
        <w:t xml:space="preserve">bayi </w:t>
      </w:r>
      <w:r w:rsidRPr="00DB658E">
        <w:rPr>
          <w:lang w:val="sv-SE"/>
        </w:rPr>
        <w:t>dengan 3 faktor r</w:t>
      </w:r>
      <w:r>
        <w:rPr>
          <w:lang w:val="sv-SE"/>
        </w:rPr>
        <w:t>i</w:t>
      </w:r>
      <w:r w:rsidRPr="00DB658E">
        <w:rPr>
          <w:lang w:val="sv-SE"/>
        </w:rPr>
        <w:t>siko</w:t>
      </w:r>
      <w:r>
        <w:rPr>
          <w:lang w:val="sv-SE"/>
        </w:rPr>
        <w:t xml:space="preserve"> tinggi</w:t>
      </w:r>
      <w:r w:rsidRPr="00DB658E">
        <w:rPr>
          <w:lang w:val="sv-SE"/>
        </w:rPr>
        <w:t>.</w:t>
      </w:r>
      <w:r>
        <w:rPr>
          <w:lang w:val="sv-SE"/>
        </w:rPr>
        <w:t xml:space="preserve"> Hasil hampir sama dilaporkan Zamani, </w:t>
      </w:r>
      <w:r w:rsidRPr="00D5103D">
        <w:rPr>
          <w:i/>
          <w:lang w:val="sv-SE"/>
        </w:rPr>
        <w:t>et al.</w:t>
      </w:r>
      <w:r>
        <w:rPr>
          <w:lang w:val="sv-SE"/>
        </w:rPr>
        <w:t xml:space="preserve"> yang memperoleh 7 (38,88%) bayi dengan 1 faktor risiko, 5 (27,27%) bayi dengan 2 faktor risiko dan 6 (33,33%) bayi dengan 3 faktor risiko.</w:t>
      </w:r>
      <w:r w:rsidRPr="00D81678">
        <w:rPr>
          <w:vertAlign w:val="superscript"/>
          <w:lang w:val="sv-SE"/>
        </w:rPr>
        <w:t xml:space="preserve">6 </w:t>
      </w:r>
      <w:r>
        <w:rPr>
          <w:lang w:val="sv-SE"/>
        </w:rPr>
        <w:t xml:space="preserve"> </w:t>
      </w:r>
    </w:p>
    <w:p w:rsidR="00282A6D" w:rsidRPr="00DB658E"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ab/>
      </w:r>
      <w:r>
        <w:rPr>
          <w:lang w:val="sv-SE"/>
        </w:rPr>
        <w:tab/>
        <w:t>Pada</w:t>
      </w:r>
      <w:r w:rsidRPr="00DB658E">
        <w:rPr>
          <w:lang w:val="sv-SE"/>
        </w:rPr>
        <w:t xml:space="preserve"> penelitian</w:t>
      </w:r>
      <w:r>
        <w:rPr>
          <w:lang w:val="sv-SE"/>
        </w:rPr>
        <w:t xml:space="preserve"> ini</w:t>
      </w:r>
      <w:r w:rsidRPr="00DB658E">
        <w:rPr>
          <w:lang w:val="sv-SE"/>
        </w:rPr>
        <w:t xml:space="preserve"> didapatkan angka gangguan fungsi </w:t>
      </w:r>
      <w:r w:rsidRPr="00BB41A5">
        <w:rPr>
          <w:i/>
          <w:lang w:val="sv-SE"/>
        </w:rPr>
        <w:t>outer hair cell</w:t>
      </w:r>
      <w:r>
        <w:rPr>
          <w:lang w:val="sv-SE"/>
        </w:rPr>
        <w:t xml:space="preserve"> koklea sebanyak 9,09</w:t>
      </w:r>
      <w:r w:rsidRPr="00DB658E">
        <w:rPr>
          <w:lang w:val="sv-SE"/>
        </w:rPr>
        <w:t xml:space="preserve">% </w:t>
      </w:r>
      <w:r>
        <w:rPr>
          <w:lang w:val="sv-SE"/>
        </w:rPr>
        <w:t>hampir sama dengan</w:t>
      </w:r>
      <w:r w:rsidRPr="00DB658E">
        <w:rPr>
          <w:lang w:val="sv-SE"/>
        </w:rPr>
        <w:t xml:space="preserve"> </w:t>
      </w:r>
      <w:r>
        <w:rPr>
          <w:lang w:val="sv-SE"/>
        </w:rPr>
        <w:t>hasil</w:t>
      </w:r>
      <w:r w:rsidRPr="00DB658E">
        <w:rPr>
          <w:lang w:val="sv-SE"/>
        </w:rPr>
        <w:t xml:space="preserve"> peneliti</w:t>
      </w:r>
      <w:r>
        <w:rPr>
          <w:lang w:val="sv-SE"/>
        </w:rPr>
        <w:t>an</w:t>
      </w:r>
      <w:r w:rsidRPr="00DB658E">
        <w:rPr>
          <w:lang w:val="sv-SE"/>
        </w:rPr>
        <w:t xml:space="preserve"> Meyer</w:t>
      </w:r>
      <w:r>
        <w:rPr>
          <w:lang w:val="sv-SE"/>
        </w:rPr>
        <w:t>,</w:t>
      </w:r>
      <w:r w:rsidRPr="00DB658E">
        <w:rPr>
          <w:lang w:val="sv-SE"/>
        </w:rPr>
        <w:t xml:space="preserve"> </w:t>
      </w:r>
      <w:r w:rsidRPr="00130758">
        <w:rPr>
          <w:i/>
          <w:lang w:val="sv-SE"/>
        </w:rPr>
        <w:t>et al</w:t>
      </w:r>
      <w:r>
        <w:rPr>
          <w:lang w:val="sv-SE"/>
        </w:rPr>
        <w:t>. yang mendapatkan</w:t>
      </w:r>
      <w:r w:rsidRPr="00DB658E">
        <w:rPr>
          <w:lang w:val="sv-SE"/>
        </w:rPr>
        <w:t xml:space="preserve"> </w:t>
      </w:r>
      <w:r>
        <w:rPr>
          <w:lang w:val="sv-SE"/>
        </w:rPr>
        <w:t>angka</w:t>
      </w:r>
      <w:r w:rsidRPr="00DB658E">
        <w:rPr>
          <w:lang w:val="sv-SE"/>
        </w:rPr>
        <w:t xml:space="preserve"> gangguan fungsi pendengaran seb</w:t>
      </w:r>
      <w:r>
        <w:rPr>
          <w:lang w:val="sv-SE"/>
        </w:rPr>
        <w:t>anyak 5</w:t>
      </w:r>
      <w:r w:rsidRPr="00DB658E">
        <w:rPr>
          <w:lang w:val="sv-SE"/>
        </w:rPr>
        <w:t>%</w:t>
      </w:r>
      <w:r>
        <w:rPr>
          <w:lang w:val="sv-SE"/>
        </w:rPr>
        <w:t>,</w:t>
      </w:r>
      <w:r w:rsidRPr="00DB658E">
        <w:rPr>
          <w:lang w:val="sv-SE"/>
        </w:rPr>
        <w:t xml:space="preserve"> sedang</w:t>
      </w:r>
      <w:r>
        <w:rPr>
          <w:lang w:val="sv-SE"/>
        </w:rPr>
        <w:t>kan</w:t>
      </w:r>
      <w:r w:rsidRPr="00DB658E">
        <w:rPr>
          <w:lang w:val="sv-SE"/>
        </w:rPr>
        <w:t xml:space="preserve"> Zamani</w:t>
      </w:r>
      <w:r>
        <w:rPr>
          <w:lang w:val="sv-SE"/>
        </w:rPr>
        <w:t>,</w:t>
      </w:r>
      <w:r w:rsidRPr="00DB658E">
        <w:rPr>
          <w:lang w:val="sv-SE"/>
        </w:rPr>
        <w:t xml:space="preserve"> </w:t>
      </w:r>
      <w:r w:rsidRPr="00130758">
        <w:rPr>
          <w:i/>
          <w:lang w:val="sv-SE"/>
        </w:rPr>
        <w:t>et al</w:t>
      </w:r>
      <w:r>
        <w:rPr>
          <w:lang w:val="sv-SE"/>
        </w:rPr>
        <w:t>. mendapatkan sebanyak 8%.</w:t>
      </w:r>
      <w:r w:rsidRPr="00D81678">
        <w:rPr>
          <w:vertAlign w:val="superscript"/>
          <w:lang w:val="sv-SE"/>
        </w:rPr>
        <w:t>6,10</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ab/>
      </w:r>
      <w:r>
        <w:rPr>
          <w:lang w:val="sv-SE"/>
        </w:rPr>
        <w:tab/>
        <w:t>Pada</w:t>
      </w:r>
      <w:r w:rsidRPr="00DB658E">
        <w:rPr>
          <w:lang w:val="sv-SE"/>
        </w:rPr>
        <w:t xml:space="preserve"> penelitian </w:t>
      </w:r>
      <w:r>
        <w:rPr>
          <w:lang w:val="sv-SE"/>
        </w:rPr>
        <w:t xml:space="preserve">ini </w:t>
      </w:r>
      <w:r w:rsidRPr="00DB658E">
        <w:rPr>
          <w:lang w:val="sv-SE"/>
        </w:rPr>
        <w:t>tidak didapatkan perbedaan berarti antara jenis kelamin da</w:t>
      </w:r>
      <w:r>
        <w:rPr>
          <w:lang w:val="sv-SE"/>
        </w:rPr>
        <w:t>n</w:t>
      </w:r>
      <w:r w:rsidRPr="00DB658E">
        <w:rPr>
          <w:lang w:val="sv-SE"/>
        </w:rPr>
        <w:t xml:space="preserve"> gangguan </w:t>
      </w:r>
      <w:r>
        <w:rPr>
          <w:lang w:val="sv-SE"/>
        </w:rPr>
        <w:t xml:space="preserve">fungsi </w:t>
      </w:r>
      <w:r w:rsidRPr="00BB41A5">
        <w:rPr>
          <w:i/>
          <w:lang w:val="sv-SE"/>
        </w:rPr>
        <w:t>outer hair cell</w:t>
      </w:r>
      <w:r>
        <w:rPr>
          <w:lang w:val="sv-SE"/>
        </w:rPr>
        <w:t xml:space="preserve"> k</w:t>
      </w:r>
      <w:r w:rsidRPr="00DB658E">
        <w:rPr>
          <w:lang w:val="sv-SE"/>
        </w:rPr>
        <w:t xml:space="preserve">oklea yang merupakan </w:t>
      </w:r>
      <w:r>
        <w:rPr>
          <w:lang w:val="sv-SE"/>
        </w:rPr>
        <w:t>penyebab</w:t>
      </w:r>
      <w:r w:rsidRPr="00DB658E">
        <w:rPr>
          <w:lang w:val="sv-SE"/>
        </w:rPr>
        <w:t xml:space="preserve"> terbesar  gangguan fungsi pendengaran. </w:t>
      </w:r>
      <w:r>
        <w:rPr>
          <w:lang w:val="sv-SE"/>
        </w:rPr>
        <w:t>H</w:t>
      </w:r>
      <w:r w:rsidRPr="00DB658E">
        <w:rPr>
          <w:lang w:val="sv-SE"/>
        </w:rPr>
        <w:t>ampir sama d</w:t>
      </w:r>
      <w:r>
        <w:rPr>
          <w:lang w:val="sv-SE"/>
        </w:rPr>
        <w:t xml:space="preserve">engan </w:t>
      </w:r>
      <w:r w:rsidRPr="00DB658E">
        <w:rPr>
          <w:lang w:val="sv-SE"/>
        </w:rPr>
        <w:t>laporan Zamani</w:t>
      </w:r>
      <w:r>
        <w:rPr>
          <w:lang w:val="sv-SE"/>
        </w:rPr>
        <w:t>,</w:t>
      </w:r>
      <w:r w:rsidRPr="00DB658E">
        <w:rPr>
          <w:lang w:val="sv-SE"/>
        </w:rPr>
        <w:t xml:space="preserve"> </w:t>
      </w:r>
      <w:r w:rsidRPr="00130758">
        <w:rPr>
          <w:i/>
          <w:lang w:val="sv-SE"/>
        </w:rPr>
        <w:t>et al</w:t>
      </w:r>
      <w:r>
        <w:rPr>
          <w:lang w:val="sv-SE"/>
        </w:rPr>
        <w:t xml:space="preserve">. </w:t>
      </w:r>
      <w:r w:rsidRPr="00DB658E">
        <w:rPr>
          <w:lang w:val="sv-SE"/>
        </w:rPr>
        <w:t>dan John</w:t>
      </w:r>
      <w:r>
        <w:rPr>
          <w:lang w:val="sv-SE"/>
        </w:rPr>
        <w:t>,</w:t>
      </w:r>
      <w:r w:rsidRPr="00DB658E">
        <w:rPr>
          <w:lang w:val="sv-SE"/>
        </w:rPr>
        <w:t xml:space="preserve"> </w:t>
      </w:r>
      <w:r w:rsidRPr="00130758">
        <w:rPr>
          <w:i/>
          <w:lang w:val="sv-SE"/>
        </w:rPr>
        <w:t>et al</w:t>
      </w:r>
      <w:r>
        <w:rPr>
          <w:lang w:val="sv-SE"/>
        </w:rPr>
        <w:t xml:space="preserve">. </w:t>
      </w:r>
      <w:r w:rsidRPr="00DB658E">
        <w:rPr>
          <w:lang w:val="sv-SE"/>
        </w:rPr>
        <w:t>yang menyatakan bahwa tidak ada hubungan bermakna antara jenis kelamin dan gangguan fungsi pendengaran.</w:t>
      </w:r>
      <w:r w:rsidRPr="00D81678">
        <w:rPr>
          <w:vertAlign w:val="superscript"/>
          <w:lang w:val="sv-SE"/>
        </w:rPr>
        <w:t>6,35</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0A3FF1">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D80FB6">
          <w:type w:val="continuous"/>
          <w:pgSz w:w="11907" w:h="16840" w:code="9"/>
          <w:pgMar w:top="1361" w:right="1797" w:bottom="1361" w:left="1797" w:header="720" w:footer="720" w:gutter="0"/>
          <w:cols w:space="720"/>
          <w:docGrid w:linePitch="360"/>
        </w:sectPr>
      </w:pPr>
      <w:r>
        <w:rPr>
          <w:lang w:val="sv-SE"/>
        </w:rPr>
        <w:lastRenderedPageBreak/>
        <w:tab/>
      </w:r>
      <w:r>
        <w:rPr>
          <w:lang w:val="sv-SE"/>
        </w:rPr>
        <w:tab/>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Semua</w:t>
      </w:r>
      <w:r w:rsidRPr="00DB658E">
        <w:rPr>
          <w:lang w:val="sv-SE"/>
        </w:rPr>
        <w:t xml:space="preserve"> </w:t>
      </w:r>
      <w:r>
        <w:rPr>
          <w:lang w:val="sv-SE"/>
        </w:rPr>
        <w:t>bayi</w:t>
      </w:r>
      <w:r w:rsidRPr="00DB658E">
        <w:rPr>
          <w:lang w:val="sv-SE"/>
        </w:rPr>
        <w:t xml:space="preserve"> dengan faktor r</w:t>
      </w:r>
      <w:r>
        <w:rPr>
          <w:lang w:val="sv-SE"/>
        </w:rPr>
        <w:t>i</w:t>
      </w:r>
      <w:r w:rsidRPr="00DB658E">
        <w:rPr>
          <w:lang w:val="sv-SE"/>
        </w:rPr>
        <w:t xml:space="preserve">siko </w:t>
      </w:r>
      <w:r>
        <w:rPr>
          <w:lang w:val="sv-SE"/>
        </w:rPr>
        <w:t xml:space="preserve">tinggi </w:t>
      </w:r>
      <w:r w:rsidRPr="00DB658E">
        <w:rPr>
          <w:lang w:val="sv-SE"/>
        </w:rPr>
        <w:t xml:space="preserve">BBLR </w:t>
      </w:r>
      <w:r>
        <w:rPr>
          <w:lang w:val="sv-SE"/>
        </w:rPr>
        <w:t xml:space="preserve">mempunyai fungsi </w:t>
      </w:r>
      <w:r w:rsidRPr="00BB41A5">
        <w:rPr>
          <w:i/>
          <w:lang w:val="sv-SE"/>
        </w:rPr>
        <w:t>outer hair cell</w:t>
      </w:r>
      <w:r>
        <w:rPr>
          <w:lang w:val="sv-SE"/>
        </w:rPr>
        <w:t xml:space="preserve"> k</w:t>
      </w:r>
      <w:r w:rsidRPr="00DB658E">
        <w:rPr>
          <w:lang w:val="sv-SE"/>
        </w:rPr>
        <w:t>oklea normal</w:t>
      </w:r>
      <w:r>
        <w:rPr>
          <w:lang w:val="sv-SE"/>
        </w:rPr>
        <w:t xml:space="preserve">. Hasil hampir sama dilaporkan Roth, </w:t>
      </w:r>
      <w:r w:rsidRPr="009327D1">
        <w:rPr>
          <w:i/>
          <w:lang w:val="sv-SE"/>
        </w:rPr>
        <w:t>et al.</w:t>
      </w:r>
      <w:r>
        <w:rPr>
          <w:i/>
          <w:lang w:val="sv-SE"/>
        </w:rPr>
        <w:t xml:space="preserve"> </w:t>
      </w:r>
      <w:r>
        <w:rPr>
          <w:lang w:val="sv-SE"/>
        </w:rPr>
        <w:t>yang mendapatkan hanya 0,99% bayi mengalami gangguan pendengaran.</w:t>
      </w:r>
      <w:r w:rsidRPr="00D81678">
        <w:rPr>
          <w:vertAlign w:val="superscript"/>
          <w:lang w:val="sv-SE"/>
        </w:rPr>
        <w:t>21</w:t>
      </w:r>
      <w:r>
        <w:rPr>
          <w:lang w:val="sv-SE"/>
        </w:rPr>
        <w:t xml:space="preserve"> </w:t>
      </w:r>
      <w:r w:rsidRPr="005B1400">
        <w:rPr>
          <w:lang w:val="sv-SE"/>
        </w:rPr>
        <w:t>Pada BBLR dapat terjadi hipotermi</w:t>
      </w:r>
      <w:r>
        <w:rPr>
          <w:lang w:val="sv-SE"/>
        </w:rPr>
        <w:t>a</w:t>
      </w:r>
      <w:r w:rsidRPr="005B1400">
        <w:rPr>
          <w:lang w:val="sv-SE"/>
        </w:rPr>
        <w:t>, hipoglikemi</w:t>
      </w:r>
      <w:r>
        <w:rPr>
          <w:lang w:val="sv-SE"/>
        </w:rPr>
        <w:t>a</w:t>
      </w:r>
      <w:r w:rsidRPr="005B1400">
        <w:rPr>
          <w:lang w:val="sv-SE"/>
        </w:rPr>
        <w:t xml:space="preserve">, </w:t>
      </w:r>
      <w:r>
        <w:rPr>
          <w:lang w:val="sv-SE"/>
        </w:rPr>
        <w:t>asfiksia</w:t>
      </w:r>
      <w:r w:rsidRPr="005B1400">
        <w:rPr>
          <w:lang w:val="sv-SE"/>
        </w:rPr>
        <w:t xml:space="preserve"> dan hipoksi</w:t>
      </w:r>
      <w:r>
        <w:rPr>
          <w:lang w:val="sv-SE"/>
        </w:rPr>
        <w:t xml:space="preserve">a yang mempunyai </w:t>
      </w:r>
      <w:r w:rsidRPr="005B1400">
        <w:rPr>
          <w:lang w:val="sv-SE"/>
        </w:rPr>
        <w:t xml:space="preserve">dampak </w:t>
      </w:r>
      <w:r>
        <w:rPr>
          <w:lang w:val="sv-SE"/>
        </w:rPr>
        <w:t xml:space="preserve">pada </w:t>
      </w:r>
      <w:r w:rsidRPr="005B1400">
        <w:rPr>
          <w:lang w:val="sv-SE"/>
        </w:rPr>
        <w:t>berbagai</w:t>
      </w:r>
      <w:r>
        <w:rPr>
          <w:lang w:val="sv-SE"/>
        </w:rPr>
        <w:t xml:space="preserve"> organ vital serta organ Corti sehingga dapat menyebabkan gangguan fungsi </w:t>
      </w:r>
      <w:r w:rsidRPr="00BB41A5">
        <w:rPr>
          <w:i/>
          <w:lang w:val="sv-SE"/>
        </w:rPr>
        <w:t>outer hair cell</w:t>
      </w:r>
      <w:r>
        <w:rPr>
          <w:lang w:val="sv-SE"/>
        </w:rPr>
        <w:t xml:space="preserve"> k</w:t>
      </w:r>
      <w:r w:rsidRPr="00DB658E">
        <w:rPr>
          <w:lang w:val="sv-SE"/>
        </w:rPr>
        <w:t>oklea</w:t>
      </w:r>
      <w:r>
        <w:rPr>
          <w:lang w:val="sv-SE"/>
        </w:rPr>
        <w:t>.</w:t>
      </w:r>
      <w:r w:rsidRPr="004A7D92">
        <w:rPr>
          <w:vertAlign w:val="superscript"/>
          <w:lang w:val="sv-SE"/>
        </w:rPr>
        <w:t>18</w:t>
      </w:r>
      <w:r w:rsidRPr="00DB658E">
        <w:rPr>
          <w:lang w:val="sv-SE"/>
        </w:rPr>
        <w:t xml:space="preserve"> </w:t>
      </w:r>
      <w:r>
        <w:rPr>
          <w:lang w:val="sv-SE"/>
        </w:rPr>
        <w:t xml:space="preserve">Fungsi </w:t>
      </w:r>
      <w:r w:rsidRPr="00BB41A5">
        <w:rPr>
          <w:i/>
          <w:lang w:val="sv-SE"/>
        </w:rPr>
        <w:t>outer hair cell</w:t>
      </w:r>
      <w:r>
        <w:rPr>
          <w:lang w:val="sv-SE"/>
        </w:rPr>
        <w:t xml:space="preserve"> k</w:t>
      </w:r>
      <w:r w:rsidRPr="00DB658E">
        <w:rPr>
          <w:lang w:val="sv-SE"/>
        </w:rPr>
        <w:t xml:space="preserve">oklea </w:t>
      </w:r>
      <w:r>
        <w:rPr>
          <w:lang w:val="sv-SE"/>
        </w:rPr>
        <w:t xml:space="preserve">normal pada penelitian </w:t>
      </w:r>
      <w:r w:rsidRPr="00DB658E">
        <w:rPr>
          <w:lang w:val="sv-SE"/>
        </w:rPr>
        <w:t xml:space="preserve">ini kemungkinan disebabkan </w:t>
      </w:r>
      <w:r>
        <w:rPr>
          <w:lang w:val="sv-SE"/>
        </w:rPr>
        <w:t>bayi</w:t>
      </w:r>
      <w:r w:rsidRPr="00DB658E">
        <w:rPr>
          <w:lang w:val="sv-SE"/>
        </w:rPr>
        <w:t xml:space="preserve"> sudah dalam keadaan baik serta berat bad</w:t>
      </w:r>
      <w:r>
        <w:rPr>
          <w:lang w:val="sv-SE"/>
        </w:rPr>
        <w:t>an telah sesuai dengan usianya (</w:t>
      </w:r>
      <w:r w:rsidRPr="00DB658E">
        <w:rPr>
          <w:lang w:val="sv-SE"/>
        </w:rPr>
        <w:t>p</w:t>
      </w:r>
      <w:r>
        <w:rPr>
          <w:lang w:val="sv-SE"/>
        </w:rPr>
        <w:t>ulih kekeadaan normal)</w:t>
      </w:r>
      <w:r w:rsidRPr="00DB658E">
        <w:rPr>
          <w:lang w:val="sv-SE"/>
        </w:rPr>
        <w:t>.</w:t>
      </w:r>
      <w:r w:rsidRPr="0018624E">
        <w:rPr>
          <w:vertAlign w:val="superscript"/>
          <w:lang w:val="sv-SE"/>
        </w:rPr>
        <w:t>3,4</w:t>
      </w:r>
      <w:r>
        <w:rPr>
          <w:lang w:val="sv-SE"/>
        </w:rPr>
        <w:t xml:space="preserve"> Hasil berbeda dilaporkan Meyer, </w:t>
      </w:r>
      <w:r w:rsidRPr="00C51D9C">
        <w:rPr>
          <w:i/>
          <w:lang w:val="sv-SE"/>
        </w:rPr>
        <w:t>et al</w:t>
      </w:r>
      <w:r>
        <w:rPr>
          <w:lang w:val="sv-SE"/>
        </w:rPr>
        <w:t>. yang mendapatkan 22% bayi BBLR mengalami gangguan pendengaran, tetapi dengan uji regresi logistik multivariat diperoleh hasil tidak bermakna. Perbedaan kemungkinan disebabkan oleh karena kondisi bayi dan kualitas perawatan rumah sakit yang berbeda.</w:t>
      </w:r>
      <w:r w:rsidRPr="00D81678">
        <w:rPr>
          <w:vertAlign w:val="superscript"/>
          <w:lang w:val="sv-SE"/>
        </w:rPr>
        <w:t>10</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w:t>
      </w:r>
      <w:r w:rsidRPr="00DB658E">
        <w:rPr>
          <w:lang w:val="sv-SE"/>
        </w:rPr>
        <w:t xml:space="preserve">Pada </w:t>
      </w:r>
      <w:r>
        <w:rPr>
          <w:lang w:val="sv-SE"/>
        </w:rPr>
        <w:t>faktor risiko tinggi sepsis hasil</w:t>
      </w:r>
      <w:r w:rsidRPr="00DB658E">
        <w:rPr>
          <w:lang w:val="sv-SE"/>
        </w:rPr>
        <w:t xml:space="preserve"> </w:t>
      </w:r>
      <w:r>
        <w:rPr>
          <w:lang w:val="sv-SE"/>
        </w:rPr>
        <w:t xml:space="preserve">kultur darah didapatkan semua kuman jenis </w:t>
      </w:r>
      <w:r w:rsidRPr="00745F10">
        <w:rPr>
          <w:i/>
          <w:lang w:val="sv-SE"/>
        </w:rPr>
        <w:t>enterobakter aerogenes</w:t>
      </w:r>
      <w:r>
        <w:rPr>
          <w:i/>
          <w:lang w:val="sv-SE"/>
        </w:rPr>
        <w:t>,</w:t>
      </w:r>
      <w:r>
        <w:rPr>
          <w:lang w:val="sv-SE"/>
        </w:rPr>
        <w:t xml:space="preserve"> sesuai dengan laporan Aminullah tentang kuman penyebab sepsis terbanyak pada bayi di beberapa rumah sakit di Indonesia.</w:t>
      </w:r>
      <w:r w:rsidRPr="00A70A12">
        <w:rPr>
          <w:vertAlign w:val="superscript"/>
          <w:lang w:val="sv-SE"/>
        </w:rPr>
        <w:t>37</w:t>
      </w:r>
      <w:r>
        <w:rPr>
          <w:vertAlign w:val="superscript"/>
          <w:lang w:val="sv-SE"/>
        </w:rPr>
        <w:t xml:space="preserve"> </w:t>
      </w:r>
      <w:r>
        <w:rPr>
          <w:lang w:val="sv-SE"/>
        </w:rPr>
        <w:t xml:space="preserve">Pada penelitian ini sebanyak 6 bayi di terapi </w:t>
      </w:r>
      <w:r w:rsidRPr="00DB658E">
        <w:rPr>
          <w:lang w:val="sv-SE"/>
        </w:rPr>
        <w:t>ampisilin</w:t>
      </w:r>
      <w:r>
        <w:rPr>
          <w:lang w:val="sv-SE"/>
        </w:rPr>
        <w:t>-</w:t>
      </w:r>
      <w:r w:rsidRPr="00DB658E">
        <w:rPr>
          <w:lang w:val="sv-SE"/>
        </w:rPr>
        <w:t>sulba</w:t>
      </w:r>
      <w:r>
        <w:rPr>
          <w:lang w:val="sv-SE"/>
        </w:rPr>
        <w:t>k</w:t>
      </w:r>
      <w:r w:rsidRPr="00DB658E">
        <w:rPr>
          <w:lang w:val="sv-SE"/>
        </w:rPr>
        <w:t>ta</w:t>
      </w:r>
      <w:r>
        <w:rPr>
          <w:lang w:val="sv-SE"/>
        </w:rPr>
        <w:t>m, sedangkan 2 bayi</w:t>
      </w:r>
      <w:r w:rsidRPr="00DB658E">
        <w:rPr>
          <w:lang w:val="sv-SE"/>
        </w:rPr>
        <w:t xml:space="preserve"> </w:t>
      </w:r>
      <w:r>
        <w:rPr>
          <w:lang w:val="sv-SE"/>
        </w:rPr>
        <w:t>lainnya</w:t>
      </w:r>
      <w:r w:rsidRPr="00DB658E">
        <w:rPr>
          <w:lang w:val="sv-SE"/>
        </w:rPr>
        <w:t xml:space="preserve"> me</w:t>
      </w:r>
      <w:r>
        <w:rPr>
          <w:lang w:val="sv-SE"/>
        </w:rPr>
        <w:t>r</w:t>
      </w:r>
      <w:r w:rsidRPr="00DB658E">
        <w:rPr>
          <w:lang w:val="sv-SE"/>
        </w:rPr>
        <w:t>o</w:t>
      </w:r>
      <w:r>
        <w:rPr>
          <w:lang w:val="sv-SE"/>
        </w:rPr>
        <w:t>pen</w:t>
      </w:r>
      <w:r w:rsidRPr="00DB658E">
        <w:rPr>
          <w:lang w:val="sv-SE"/>
        </w:rPr>
        <w:t>em</w:t>
      </w:r>
      <w:r>
        <w:rPr>
          <w:lang w:val="sv-SE"/>
        </w:rPr>
        <w:t xml:space="preserve"> (keduanya tidak ototoksik)</w:t>
      </w:r>
      <w:r w:rsidRPr="00DB658E">
        <w:rPr>
          <w:lang w:val="sv-SE"/>
        </w:rPr>
        <w:t xml:space="preserve">. </w:t>
      </w:r>
      <w:r>
        <w:rPr>
          <w:lang w:val="sv-SE"/>
        </w:rPr>
        <w:t>F</w:t>
      </w:r>
      <w:r w:rsidRPr="00DB658E">
        <w:rPr>
          <w:lang w:val="sv-SE"/>
        </w:rPr>
        <w:t>aktor r</w:t>
      </w:r>
      <w:r>
        <w:rPr>
          <w:lang w:val="sv-SE"/>
        </w:rPr>
        <w:t>i</w:t>
      </w:r>
      <w:r w:rsidRPr="00DB658E">
        <w:rPr>
          <w:lang w:val="sv-SE"/>
        </w:rPr>
        <w:t xml:space="preserve">siko </w:t>
      </w:r>
      <w:r>
        <w:rPr>
          <w:lang w:val="sv-SE"/>
        </w:rPr>
        <w:t xml:space="preserve">tinggi </w:t>
      </w:r>
      <w:r w:rsidRPr="00DB658E">
        <w:rPr>
          <w:lang w:val="sv-SE"/>
        </w:rPr>
        <w:t xml:space="preserve">sepsis </w:t>
      </w:r>
      <w:r>
        <w:rPr>
          <w:lang w:val="sv-SE"/>
        </w:rPr>
        <w:t xml:space="preserve">murni </w:t>
      </w:r>
      <w:r w:rsidRPr="00DB658E">
        <w:rPr>
          <w:lang w:val="sv-SE"/>
        </w:rPr>
        <w:t>hanya</w:t>
      </w:r>
      <w:r>
        <w:rPr>
          <w:lang w:val="sv-SE"/>
        </w:rPr>
        <w:t xml:space="preserve"> ditemukan pada </w:t>
      </w:r>
      <w:r w:rsidRPr="00DB658E">
        <w:rPr>
          <w:lang w:val="sv-SE"/>
        </w:rPr>
        <w:t xml:space="preserve">2 </w:t>
      </w:r>
      <w:r>
        <w:rPr>
          <w:lang w:val="sv-SE"/>
        </w:rPr>
        <w:t>bayi</w:t>
      </w:r>
      <w:r w:rsidRPr="00DB658E">
        <w:rPr>
          <w:lang w:val="sv-SE"/>
        </w:rPr>
        <w:t xml:space="preserve">, </w:t>
      </w:r>
      <w:r>
        <w:rPr>
          <w:lang w:val="sv-SE"/>
        </w:rPr>
        <w:t>sedangkan 5 bayi</w:t>
      </w:r>
      <w:r w:rsidRPr="00DB658E">
        <w:rPr>
          <w:lang w:val="sv-SE"/>
        </w:rPr>
        <w:t xml:space="preserve"> </w:t>
      </w:r>
      <w:r>
        <w:rPr>
          <w:lang w:val="sv-SE"/>
        </w:rPr>
        <w:t>lainnya disertai</w:t>
      </w:r>
      <w:r w:rsidRPr="00DB658E">
        <w:rPr>
          <w:lang w:val="sv-SE"/>
        </w:rPr>
        <w:t xml:space="preserve"> BBLR</w:t>
      </w:r>
      <w:r>
        <w:rPr>
          <w:lang w:val="sv-SE"/>
        </w:rPr>
        <w:t xml:space="preserve"> serta</w:t>
      </w:r>
      <w:r w:rsidRPr="00DB658E">
        <w:rPr>
          <w:lang w:val="sv-SE"/>
        </w:rPr>
        <w:t xml:space="preserve"> </w:t>
      </w:r>
      <w:r>
        <w:rPr>
          <w:lang w:val="sv-SE"/>
        </w:rPr>
        <w:t>1</w:t>
      </w:r>
      <w:r w:rsidRPr="00DB658E">
        <w:rPr>
          <w:lang w:val="sv-SE"/>
        </w:rPr>
        <w:t xml:space="preserve"> </w:t>
      </w:r>
      <w:r>
        <w:rPr>
          <w:lang w:val="sv-SE"/>
        </w:rPr>
        <w:t>bayi</w:t>
      </w:r>
      <w:r w:rsidRPr="00DB658E">
        <w:rPr>
          <w:lang w:val="sv-SE"/>
        </w:rPr>
        <w:t xml:space="preserve"> </w:t>
      </w:r>
      <w:r>
        <w:rPr>
          <w:lang w:val="sv-SE"/>
        </w:rPr>
        <w:t xml:space="preserve">disertai </w:t>
      </w:r>
      <w:r w:rsidRPr="00DB658E">
        <w:rPr>
          <w:lang w:val="sv-SE"/>
        </w:rPr>
        <w:t>a</w:t>
      </w:r>
      <w:r>
        <w:rPr>
          <w:lang w:val="sv-SE"/>
        </w:rPr>
        <w:t>s</w:t>
      </w:r>
      <w:r w:rsidRPr="00DB658E">
        <w:rPr>
          <w:lang w:val="sv-SE"/>
        </w:rPr>
        <w:t xml:space="preserve">fiksia </w:t>
      </w:r>
      <w:r>
        <w:rPr>
          <w:lang w:val="sv-SE"/>
        </w:rPr>
        <w:t>dan</w:t>
      </w:r>
      <w:r w:rsidRPr="00DB658E">
        <w:rPr>
          <w:lang w:val="sv-SE"/>
        </w:rPr>
        <w:t xml:space="preserve"> BBLR. </w:t>
      </w:r>
      <w:r>
        <w:rPr>
          <w:lang w:val="sv-SE"/>
        </w:rPr>
        <w:t>Dari</w:t>
      </w:r>
      <w:r w:rsidRPr="00DB658E">
        <w:rPr>
          <w:lang w:val="sv-SE"/>
        </w:rPr>
        <w:t xml:space="preserve"> </w:t>
      </w:r>
      <w:r>
        <w:rPr>
          <w:lang w:val="sv-SE"/>
        </w:rPr>
        <w:t>2 bayi</w:t>
      </w:r>
      <w:r w:rsidRPr="00DB658E">
        <w:rPr>
          <w:lang w:val="sv-SE"/>
        </w:rPr>
        <w:t xml:space="preserve"> yang murni karena faktor r</w:t>
      </w:r>
      <w:r>
        <w:rPr>
          <w:lang w:val="sv-SE"/>
        </w:rPr>
        <w:t>i</w:t>
      </w:r>
      <w:r w:rsidRPr="00DB658E">
        <w:rPr>
          <w:lang w:val="sv-SE"/>
        </w:rPr>
        <w:t xml:space="preserve">siko </w:t>
      </w:r>
      <w:r>
        <w:rPr>
          <w:lang w:val="sv-SE"/>
        </w:rPr>
        <w:t xml:space="preserve">tinggi </w:t>
      </w:r>
      <w:r w:rsidRPr="00DB658E">
        <w:rPr>
          <w:lang w:val="sv-SE"/>
        </w:rPr>
        <w:t>sepsis</w:t>
      </w:r>
      <w:r>
        <w:rPr>
          <w:lang w:val="sv-SE"/>
        </w:rPr>
        <w:t>,</w:t>
      </w:r>
      <w:r w:rsidRPr="00DB658E">
        <w:rPr>
          <w:lang w:val="sv-SE"/>
        </w:rPr>
        <w:t xml:space="preserve"> </w:t>
      </w:r>
      <w:r>
        <w:rPr>
          <w:lang w:val="sv-SE"/>
        </w:rPr>
        <w:t xml:space="preserve">1 (50%) dari 2 bayi mengalami gangguan fungsi </w:t>
      </w:r>
      <w:r w:rsidRPr="00BB41A5">
        <w:rPr>
          <w:i/>
          <w:lang w:val="sv-SE"/>
        </w:rPr>
        <w:t>outer hair cell</w:t>
      </w:r>
      <w:r>
        <w:rPr>
          <w:lang w:val="sv-SE"/>
        </w:rPr>
        <w:t xml:space="preserve"> k</w:t>
      </w:r>
      <w:r w:rsidRPr="00DB658E">
        <w:rPr>
          <w:lang w:val="sv-SE"/>
        </w:rPr>
        <w:t>oklea</w:t>
      </w:r>
      <w:r>
        <w:rPr>
          <w:lang w:val="sv-SE"/>
        </w:rPr>
        <w:t xml:space="preserve"> diterapi </w:t>
      </w:r>
      <w:r w:rsidRPr="00DB658E">
        <w:rPr>
          <w:lang w:val="sv-SE"/>
        </w:rPr>
        <w:t>ampisilin</w:t>
      </w:r>
      <w:r>
        <w:rPr>
          <w:lang w:val="sv-SE"/>
        </w:rPr>
        <w:t>–</w:t>
      </w:r>
      <w:r w:rsidRPr="00DB658E">
        <w:rPr>
          <w:lang w:val="sv-SE"/>
        </w:rPr>
        <w:t>sulba</w:t>
      </w:r>
      <w:r>
        <w:rPr>
          <w:lang w:val="sv-SE"/>
        </w:rPr>
        <w:t>k</w:t>
      </w:r>
      <w:r w:rsidRPr="00DB658E">
        <w:rPr>
          <w:lang w:val="sv-SE"/>
        </w:rPr>
        <w:t>ta</w:t>
      </w:r>
      <w:r>
        <w:rPr>
          <w:lang w:val="sv-SE"/>
        </w:rPr>
        <w:t>m, s</w:t>
      </w:r>
      <w:r w:rsidRPr="00DB658E">
        <w:rPr>
          <w:lang w:val="sv-SE"/>
        </w:rPr>
        <w:t xml:space="preserve">edangkan </w:t>
      </w:r>
      <w:r>
        <w:rPr>
          <w:lang w:val="sv-SE"/>
        </w:rPr>
        <w:t xml:space="preserve">1 (50%) bayi lainnya </w:t>
      </w:r>
      <w:r w:rsidRPr="00DB658E">
        <w:rPr>
          <w:lang w:val="sv-SE"/>
        </w:rPr>
        <w:t xml:space="preserve">fungsi </w:t>
      </w:r>
      <w:r w:rsidRPr="00BB41A5">
        <w:rPr>
          <w:i/>
          <w:lang w:val="sv-SE"/>
        </w:rPr>
        <w:t>outer hair cell</w:t>
      </w:r>
      <w:r>
        <w:rPr>
          <w:lang w:val="sv-SE"/>
        </w:rPr>
        <w:t xml:space="preserve"> k</w:t>
      </w:r>
      <w:r w:rsidRPr="00DB658E">
        <w:rPr>
          <w:lang w:val="sv-SE"/>
        </w:rPr>
        <w:t>oklea</w:t>
      </w:r>
      <w:r>
        <w:rPr>
          <w:lang w:val="sv-SE"/>
        </w:rPr>
        <w:t>nya</w:t>
      </w:r>
      <w:r w:rsidRPr="00DB658E">
        <w:rPr>
          <w:lang w:val="sv-SE"/>
        </w:rPr>
        <w:t xml:space="preserve"> </w:t>
      </w:r>
      <w:r>
        <w:rPr>
          <w:lang w:val="sv-SE"/>
        </w:rPr>
        <w:t>normal diterapi meropenem.</w:t>
      </w:r>
      <w:r w:rsidRPr="00DB658E">
        <w:rPr>
          <w:lang w:val="sv-SE"/>
        </w:rPr>
        <w:t xml:space="preserve"> </w:t>
      </w:r>
      <w:r>
        <w:rPr>
          <w:lang w:val="sv-SE"/>
        </w:rPr>
        <w:t>Pada bayi</w:t>
      </w:r>
      <w:r w:rsidRPr="00DB658E">
        <w:rPr>
          <w:lang w:val="sv-SE"/>
        </w:rPr>
        <w:t xml:space="preserve"> dengan faktor r</w:t>
      </w:r>
      <w:r>
        <w:rPr>
          <w:lang w:val="sv-SE"/>
        </w:rPr>
        <w:t>i</w:t>
      </w:r>
      <w:r w:rsidRPr="00DB658E">
        <w:rPr>
          <w:lang w:val="sv-SE"/>
        </w:rPr>
        <w:t xml:space="preserve">siko </w:t>
      </w:r>
      <w:r>
        <w:rPr>
          <w:lang w:val="sv-SE"/>
        </w:rPr>
        <w:t xml:space="preserve">tinggi </w:t>
      </w:r>
      <w:r w:rsidRPr="00DB658E">
        <w:rPr>
          <w:lang w:val="sv-SE"/>
        </w:rPr>
        <w:t xml:space="preserve">BBLR </w:t>
      </w:r>
      <w:r>
        <w:rPr>
          <w:lang w:val="sv-SE"/>
        </w:rPr>
        <w:t xml:space="preserve">disertai sepsis (5 bayi) semua </w:t>
      </w:r>
      <w:r w:rsidRPr="00DB658E">
        <w:rPr>
          <w:lang w:val="sv-SE"/>
        </w:rPr>
        <w:t xml:space="preserve">fungsi </w:t>
      </w:r>
      <w:r w:rsidRPr="00BB41A5">
        <w:rPr>
          <w:i/>
          <w:lang w:val="sv-SE"/>
        </w:rPr>
        <w:t>outer hair cell</w:t>
      </w:r>
      <w:r>
        <w:rPr>
          <w:lang w:val="sv-SE"/>
        </w:rPr>
        <w:t xml:space="preserve"> </w:t>
      </w:r>
      <w:r>
        <w:rPr>
          <w:lang w:val="sv-SE"/>
        </w:rPr>
        <w:lastRenderedPageBreak/>
        <w:t>k</w:t>
      </w:r>
      <w:r w:rsidRPr="00DB658E">
        <w:rPr>
          <w:lang w:val="sv-SE"/>
        </w:rPr>
        <w:t>oklea</w:t>
      </w:r>
      <w:r>
        <w:rPr>
          <w:lang w:val="sv-SE"/>
        </w:rPr>
        <w:t>nya normal dan antibiotik yang diberikan</w:t>
      </w:r>
      <w:r w:rsidRPr="00DB658E">
        <w:rPr>
          <w:lang w:val="sv-SE"/>
        </w:rPr>
        <w:t xml:space="preserve"> ampisilin</w:t>
      </w:r>
      <w:r>
        <w:rPr>
          <w:lang w:val="sv-SE"/>
        </w:rPr>
        <w:t>-</w:t>
      </w:r>
      <w:r w:rsidRPr="00DB658E">
        <w:rPr>
          <w:lang w:val="sv-SE"/>
        </w:rPr>
        <w:t>sulba</w:t>
      </w:r>
      <w:r>
        <w:rPr>
          <w:lang w:val="sv-SE"/>
        </w:rPr>
        <w:t>k</w:t>
      </w:r>
      <w:r w:rsidRPr="00DB658E">
        <w:rPr>
          <w:lang w:val="sv-SE"/>
        </w:rPr>
        <w:t>ta</w:t>
      </w:r>
      <w:r>
        <w:rPr>
          <w:lang w:val="sv-SE"/>
        </w:rPr>
        <w:t>m pada 4 bayi dan</w:t>
      </w:r>
      <w:r w:rsidRPr="00DB658E">
        <w:rPr>
          <w:lang w:val="sv-SE"/>
        </w:rPr>
        <w:t xml:space="preserve"> 1 </w:t>
      </w:r>
      <w:r>
        <w:rPr>
          <w:lang w:val="sv-SE"/>
        </w:rPr>
        <w:t>bayi</w:t>
      </w:r>
      <w:r w:rsidRPr="00DB658E">
        <w:rPr>
          <w:lang w:val="sv-SE"/>
        </w:rPr>
        <w:t xml:space="preserve"> </w:t>
      </w:r>
      <w:r>
        <w:rPr>
          <w:lang w:val="sv-SE"/>
        </w:rPr>
        <w:t>dengan</w:t>
      </w:r>
      <w:r w:rsidRPr="00DB658E">
        <w:rPr>
          <w:lang w:val="sv-SE"/>
        </w:rPr>
        <w:t xml:space="preserve"> mero</w:t>
      </w:r>
      <w:r>
        <w:rPr>
          <w:lang w:val="sv-SE"/>
        </w:rPr>
        <w:t>pe</w:t>
      </w:r>
      <w:r w:rsidRPr="00DB658E">
        <w:rPr>
          <w:lang w:val="sv-SE"/>
        </w:rPr>
        <w:t xml:space="preserve">nem. </w:t>
      </w:r>
      <w:r>
        <w:rPr>
          <w:lang w:val="sv-SE"/>
        </w:rPr>
        <w:t>Bayi</w:t>
      </w:r>
      <w:r w:rsidRPr="00DB658E">
        <w:rPr>
          <w:lang w:val="sv-SE"/>
        </w:rPr>
        <w:t xml:space="preserve"> d</w:t>
      </w:r>
      <w:r>
        <w:rPr>
          <w:lang w:val="sv-SE"/>
        </w:rPr>
        <w:t>engan gabungan faktor ri</w:t>
      </w:r>
      <w:r w:rsidRPr="00DB658E">
        <w:rPr>
          <w:lang w:val="sv-SE"/>
        </w:rPr>
        <w:t xml:space="preserve">siko </w:t>
      </w:r>
      <w:r>
        <w:rPr>
          <w:lang w:val="sv-SE"/>
        </w:rPr>
        <w:t xml:space="preserve">tinggi BBLR disertai </w:t>
      </w:r>
      <w:r w:rsidRPr="00DB658E">
        <w:rPr>
          <w:lang w:val="sv-SE"/>
        </w:rPr>
        <w:t>sepsis</w:t>
      </w:r>
      <w:r>
        <w:rPr>
          <w:lang w:val="sv-SE"/>
        </w:rPr>
        <w:t xml:space="preserve"> dan</w:t>
      </w:r>
      <w:r w:rsidRPr="00DB658E">
        <w:rPr>
          <w:lang w:val="sv-SE"/>
        </w:rPr>
        <w:t xml:space="preserve"> asfiksia</w:t>
      </w:r>
      <w:r>
        <w:rPr>
          <w:lang w:val="sv-SE"/>
        </w:rPr>
        <w:t xml:space="preserve"> (1 bayi) </w:t>
      </w:r>
      <w:r w:rsidRPr="00DB658E">
        <w:rPr>
          <w:lang w:val="sv-SE"/>
        </w:rPr>
        <w:t xml:space="preserve">mengalami gangguan fungsi </w:t>
      </w:r>
      <w:r w:rsidRPr="00BB41A5">
        <w:rPr>
          <w:i/>
          <w:lang w:val="sv-SE"/>
        </w:rPr>
        <w:t>outer hair cell</w:t>
      </w:r>
      <w:r>
        <w:rPr>
          <w:lang w:val="sv-SE"/>
        </w:rPr>
        <w:t xml:space="preserve"> k</w:t>
      </w:r>
      <w:r w:rsidRPr="00DB658E">
        <w:rPr>
          <w:lang w:val="sv-SE"/>
        </w:rPr>
        <w:t xml:space="preserve">oklea dan </w:t>
      </w:r>
      <w:r>
        <w:rPr>
          <w:lang w:val="sv-SE"/>
        </w:rPr>
        <w:t>diterapi ampisilin-sulbaktam. P</w:t>
      </w:r>
      <w:r w:rsidRPr="00DB658E">
        <w:rPr>
          <w:lang w:val="sv-SE"/>
        </w:rPr>
        <w:t>ada penel</w:t>
      </w:r>
      <w:r>
        <w:rPr>
          <w:lang w:val="sv-SE"/>
        </w:rPr>
        <w:t>itian ini didapatkan sebanyak 1 (4,55</w:t>
      </w:r>
      <w:r w:rsidRPr="00DB658E">
        <w:rPr>
          <w:lang w:val="sv-SE"/>
        </w:rPr>
        <w:t>%</w:t>
      </w:r>
      <w:r>
        <w:rPr>
          <w:lang w:val="sv-SE"/>
        </w:rPr>
        <w:t>) dari 22</w:t>
      </w:r>
      <w:r w:rsidRPr="00DB658E">
        <w:rPr>
          <w:lang w:val="sv-SE"/>
        </w:rPr>
        <w:t xml:space="preserve"> </w:t>
      </w:r>
      <w:r>
        <w:rPr>
          <w:lang w:val="sv-SE"/>
        </w:rPr>
        <w:t xml:space="preserve">bayi dengan faktor risiko tinggi sepsis mengalami </w:t>
      </w:r>
      <w:r w:rsidRPr="00DB658E">
        <w:rPr>
          <w:lang w:val="sv-SE"/>
        </w:rPr>
        <w:t xml:space="preserve">gangguan fungsi </w:t>
      </w:r>
      <w:r w:rsidRPr="00BB41A5">
        <w:rPr>
          <w:i/>
          <w:lang w:val="sv-SE"/>
        </w:rPr>
        <w:t>outer hair</w:t>
      </w:r>
      <w:r>
        <w:rPr>
          <w:i/>
          <w:lang w:val="sv-SE"/>
        </w:rPr>
        <w:t xml:space="preserve"> </w:t>
      </w:r>
      <w:r w:rsidRPr="00BB41A5">
        <w:rPr>
          <w:i/>
          <w:lang w:val="sv-SE"/>
        </w:rPr>
        <w:t>cell</w:t>
      </w:r>
      <w:r>
        <w:rPr>
          <w:lang w:val="sv-SE"/>
        </w:rPr>
        <w:t xml:space="preserve"> k</w:t>
      </w:r>
      <w:r w:rsidRPr="00DB658E">
        <w:rPr>
          <w:lang w:val="sv-SE"/>
        </w:rPr>
        <w:t>oklea</w:t>
      </w:r>
      <w:r>
        <w:rPr>
          <w:lang w:val="sv-SE"/>
        </w:rPr>
        <w:t xml:space="preserve"> bilateral</w:t>
      </w:r>
      <w:r w:rsidRPr="00DB658E">
        <w:rPr>
          <w:lang w:val="sv-SE"/>
        </w:rPr>
        <w:t>.</w:t>
      </w:r>
      <w:r>
        <w:rPr>
          <w:lang w:val="sv-SE"/>
        </w:rPr>
        <w:t xml:space="preserve"> Hasil hampir sama dilaporkan </w:t>
      </w:r>
      <w:r w:rsidRPr="00DB658E">
        <w:rPr>
          <w:lang w:val="sv-SE"/>
        </w:rPr>
        <w:t>Richardson</w:t>
      </w:r>
      <w:r>
        <w:rPr>
          <w:lang w:val="sv-SE"/>
        </w:rPr>
        <w:t>,</w:t>
      </w:r>
      <w:r w:rsidRPr="00DB658E">
        <w:rPr>
          <w:lang w:val="sv-SE"/>
        </w:rPr>
        <w:t xml:space="preserve"> </w:t>
      </w:r>
      <w:r w:rsidRPr="00AC76CB">
        <w:rPr>
          <w:i/>
          <w:lang w:val="sv-SE"/>
        </w:rPr>
        <w:t>et al.</w:t>
      </w:r>
      <w:r>
        <w:rPr>
          <w:i/>
          <w:lang w:val="sv-SE"/>
        </w:rPr>
        <w:t xml:space="preserve"> </w:t>
      </w:r>
      <w:r>
        <w:rPr>
          <w:lang w:val="sv-SE"/>
        </w:rPr>
        <w:t>yang mendapatkan 6,30</w:t>
      </w:r>
      <w:r w:rsidRPr="00DB658E">
        <w:rPr>
          <w:lang w:val="sv-SE"/>
        </w:rPr>
        <w:t xml:space="preserve">% </w:t>
      </w:r>
      <w:r>
        <w:rPr>
          <w:lang w:val="sv-SE"/>
        </w:rPr>
        <w:t>bayi</w:t>
      </w:r>
      <w:r w:rsidRPr="00DB658E">
        <w:rPr>
          <w:lang w:val="sv-SE"/>
        </w:rPr>
        <w:t xml:space="preserve"> dengan gangguan pendengaran disebabkan faktor r</w:t>
      </w:r>
      <w:r>
        <w:rPr>
          <w:lang w:val="sv-SE"/>
        </w:rPr>
        <w:t>i</w:t>
      </w:r>
      <w:r w:rsidRPr="00DB658E">
        <w:rPr>
          <w:lang w:val="sv-SE"/>
        </w:rPr>
        <w:t>siko</w:t>
      </w:r>
      <w:r>
        <w:rPr>
          <w:lang w:val="sv-SE"/>
        </w:rPr>
        <w:t xml:space="preserve"> tinggi </w:t>
      </w:r>
      <w:r w:rsidRPr="00A334F5">
        <w:rPr>
          <w:i/>
          <w:iCs/>
          <w:lang w:val="sv-SE"/>
        </w:rPr>
        <w:t>acute bacterial meningitis</w:t>
      </w:r>
      <w:r w:rsidRPr="00DB658E">
        <w:rPr>
          <w:lang w:val="sv-SE"/>
        </w:rPr>
        <w:t>.</w:t>
      </w:r>
      <w:r w:rsidRPr="0035207C">
        <w:rPr>
          <w:vertAlign w:val="superscript"/>
          <w:lang w:val="sv-SE"/>
        </w:rPr>
        <w:t>38</w:t>
      </w:r>
      <w:r>
        <w:rPr>
          <w:lang w:val="sv-SE"/>
        </w:rPr>
        <w:t xml:space="preserve"> </w:t>
      </w:r>
      <w:r w:rsidRPr="005B1400">
        <w:rPr>
          <w:lang w:val="sv-SE"/>
        </w:rPr>
        <w:t xml:space="preserve">Sepsis pada </w:t>
      </w:r>
      <w:r>
        <w:rPr>
          <w:lang w:val="sv-SE"/>
        </w:rPr>
        <w:t>bayi</w:t>
      </w:r>
      <w:r w:rsidRPr="005B1400">
        <w:rPr>
          <w:lang w:val="sv-SE"/>
        </w:rPr>
        <w:t xml:space="preserve"> akan disertai dengan panas tinggi dan toksemia sistemik. Pada awalnya infeksi sampai ke dalam aliran darah, stria vaskularis, </w:t>
      </w:r>
      <w:r>
        <w:rPr>
          <w:lang w:val="sv-SE"/>
        </w:rPr>
        <w:t>endolimf</w:t>
      </w:r>
      <w:r w:rsidRPr="005B1400">
        <w:rPr>
          <w:lang w:val="sv-SE"/>
        </w:rPr>
        <w:t xml:space="preserve"> dan </w:t>
      </w:r>
      <w:r>
        <w:rPr>
          <w:lang w:val="sv-SE"/>
        </w:rPr>
        <w:t>perilimf</w:t>
      </w:r>
      <w:r w:rsidRPr="005B1400">
        <w:rPr>
          <w:lang w:val="sv-SE"/>
        </w:rPr>
        <w:t xml:space="preserve"> </w:t>
      </w:r>
      <w:r>
        <w:rPr>
          <w:lang w:val="sv-SE"/>
        </w:rPr>
        <w:t xml:space="preserve">yang </w:t>
      </w:r>
      <w:r w:rsidRPr="005B1400">
        <w:rPr>
          <w:lang w:val="sv-SE"/>
        </w:rPr>
        <w:t xml:space="preserve">menyebabkan hemaglutinasi dan hiperkoagulasi </w:t>
      </w:r>
      <w:r>
        <w:rPr>
          <w:lang w:val="sv-SE"/>
        </w:rPr>
        <w:t>sehingga</w:t>
      </w:r>
      <w:r w:rsidRPr="005B1400">
        <w:rPr>
          <w:lang w:val="sv-SE"/>
        </w:rPr>
        <w:t xml:space="preserve"> mengakibatkan aliran darah koklea dan susunan saraf pusat menurun. Hal ini menyebabkan kerusakan </w:t>
      </w:r>
      <w:r w:rsidRPr="005B1400">
        <w:rPr>
          <w:i/>
          <w:iCs/>
          <w:lang w:val="sv-SE"/>
        </w:rPr>
        <w:t>outer hair cell</w:t>
      </w:r>
      <w:r w:rsidRPr="005B1400">
        <w:rPr>
          <w:lang w:val="sv-SE"/>
        </w:rPr>
        <w:t xml:space="preserve"> </w:t>
      </w:r>
      <w:r>
        <w:rPr>
          <w:lang w:val="sv-SE"/>
        </w:rPr>
        <w:t xml:space="preserve">koklea </w:t>
      </w:r>
      <w:r w:rsidRPr="005B1400">
        <w:rPr>
          <w:lang w:val="sv-SE"/>
        </w:rPr>
        <w:t>dan susunan saraf pusat yang berakibat gangguan fungsi pendengaran</w:t>
      </w:r>
      <w:r>
        <w:rPr>
          <w:lang w:val="sv-SE"/>
        </w:rPr>
        <w:t>.</w:t>
      </w:r>
      <w:r w:rsidRPr="004A7D92">
        <w:rPr>
          <w:vertAlign w:val="superscript"/>
          <w:lang w:val="sv-SE"/>
        </w:rPr>
        <w:t>14</w:t>
      </w:r>
      <w:r w:rsidRPr="005B1400">
        <w:rPr>
          <w:lang w:val="sv-SE"/>
        </w:rPr>
        <w:t xml:space="preserve"> </w:t>
      </w:r>
      <w:r>
        <w:rPr>
          <w:lang w:val="sv-SE"/>
        </w:rPr>
        <w:t xml:space="preserve">Perbedaan hasil </w:t>
      </w:r>
      <w:r w:rsidRPr="00DB658E">
        <w:rPr>
          <w:lang w:val="sv-SE"/>
        </w:rPr>
        <w:t xml:space="preserve">ini </w:t>
      </w:r>
      <w:r>
        <w:rPr>
          <w:lang w:val="sv-SE"/>
        </w:rPr>
        <w:t xml:space="preserve">kemungkinan </w:t>
      </w:r>
      <w:r w:rsidRPr="00DB658E">
        <w:rPr>
          <w:lang w:val="sv-SE"/>
        </w:rPr>
        <w:t xml:space="preserve">disebabkan perkembangan antibiotika dalam penanganan infeksi pada </w:t>
      </w:r>
      <w:r>
        <w:rPr>
          <w:lang w:val="sv-SE"/>
        </w:rPr>
        <w:t>bayi</w:t>
      </w:r>
      <w:r w:rsidRPr="00DB658E">
        <w:rPr>
          <w:lang w:val="sv-SE"/>
        </w:rPr>
        <w:t xml:space="preserve"> yang menjadi lebih baik sehingga komplikasi lebih </w:t>
      </w:r>
      <w:r>
        <w:rPr>
          <w:lang w:val="sv-SE"/>
        </w:rPr>
        <w:t>lanjut</w:t>
      </w:r>
      <w:r w:rsidRPr="00DB658E">
        <w:rPr>
          <w:lang w:val="sv-SE"/>
        </w:rPr>
        <w:t xml:space="preserve"> dapat dicegah</w:t>
      </w:r>
      <w:r>
        <w:rPr>
          <w:lang w:val="sv-SE"/>
        </w:rPr>
        <w:t>.</w:t>
      </w:r>
      <w:r w:rsidRPr="0018624E">
        <w:rPr>
          <w:vertAlign w:val="superscript"/>
          <w:lang w:val="sv-SE"/>
        </w:rPr>
        <w:t>4</w:t>
      </w:r>
      <w:r w:rsidRPr="00DB658E">
        <w:rPr>
          <w:lang w:val="sv-SE"/>
        </w:rPr>
        <w:t xml:space="preserve"> </w:t>
      </w: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0A3FF1">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 xml:space="preserve">          Bayi</w:t>
      </w:r>
      <w:r w:rsidRPr="00DB658E">
        <w:rPr>
          <w:lang w:val="sv-SE"/>
        </w:rPr>
        <w:t xml:space="preserve"> dengan faktor r</w:t>
      </w:r>
      <w:r>
        <w:rPr>
          <w:lang w:val="sv-SE"/>
        </w:rPr>
        <w:t>i</w:t>
      </w:r>
      <w:r w:rsidRPr="00DB658E">
        <w:rPr>
          <w:lang w:val="sv-SE"/>
        </w:rPr>
        <w:t xml:space="preserve">siko </w:t>
      </w:r>
      <w:r>
        <w:rPr>
          <w:lang w:val="sv-SE"/>
        </w:rPr>
        <w:t>tinggi h</w:t>
      </w:r>
      <w:r w:rsidRPr="00DB658E">
        <w:rPr>
          <w:lang w:val="sv-SE"/>
        </w:rPr>
        <w:t>iperbilirubinemi</w:t>
      </w:r>
      <w:r>
        <w:rPr>
          <w:lang w:val="sv-SE"/>
        </w:rPr>
        <w:t>a</w:t>
      </w:r>
      <w:r w:rsidRPr="00DB658E">
        <w:rPr>
          <w:lang w:val="sv-SE"/>
        </w:rPr>
        <w:t xml:space="preserve"> semua fungsi </w:t>
      </w:r>
      <w:r w:rsidRPr="00BB41A5">
        <w:rPr>
          <w:i/>
          <w:lang w:val="sv-SE"/>
        </w:rPr>
        <w:t>outer hair cell</w:t>
      </w:r>
      <w:r>
        <w:rPr>
          <w:lang w:val="sv-SE"/>
        </w:rPr>
        <w:t xml:space="preserve"> k</w:t>
      </w:r>
      <w:r w:rsidRPr="00DB658E">
        <w:rPr>
          <w:lang w:val="sv-SE"/>
        </w:rPr>
        <w:t>oklea</w:t>
      </w:r>
      <w:r>
        <w:rPr>
          <w:lang w:val="sv-SE"/>
        </w:rPr>
        <w:t>nya</w:t>
      </w:r>
      <w:r w:rsidRPr="00DB658E">
        <w:rPr>
          <w:lang w:val="sv-SE"/>
        </w:rPr>
        <w:t xml:space="preserve"> </w:t>
      </w:r>
      <w:r>
        <w:rPr>
          <w:lang w:val="sv-SE"/>
        </w:rPr>
        <w:t>normal termasuk yang berkombinasi dengan BBLR</w:t>
      </w:r>
      <w:r w:rsidRPr="00DB658E">
        <w:rPr>
          <w:lang w:val="sv-SE"/>
        </w:rPr>
        <w:t>.</w:t>
      </w:r>
      <w:r>
        <w:rPr>
          <w:lang w:val="sv-SE"/>
        </w:rPr>
        <w:t xml:space="preserve"> Hasil sama dilaporkan </w:t>
      </w:r>
      <w:r w:rsidRPr="00DB658E">
        <w:rPr>
          <w:lang w:val="sv-SE"/>
        </w:rPr>
        <w:t>Meyer</w:t>
      </w:r>
      <w:r>
        <w:rPr>
          <w:lang w:val="sv-SE"/>
        </w:rPr>
        <w:t>,</w:t>
      </w:r>
      <w:r w:rsidRPr="00DB658E">
        <w:rPr>
          <w:lang w:val="sv-SE"/>
        </w:rPr>
        <w:t xml:space="preserve"> </w:t>
      </w:r>
      <w:r w:rsidRPr="00130758">
        <w:rPr>
          <w:i/>
          <w:lang w:val="sv-SE"/>
        </w:rPr>
        <w:t>et al</w:t>
      </w:r>
      <w:r>
        <w:rPr>
          <w:lang w:val="sv-SE"/>
        </w:rPr>
        <w:t>. yang mendapatkan seluruh bayi dengan hiperbilirubinemia dalam penelitiannya tidak mengalami gangguan pendengaran.</w:t>
      </w:r>
      <w:r w:rsidRPr="00F7722E">
        <w:rPr>
          <w:vertAlign w:val="superscript"/>
          <w:lang w:val="sv-SE"/>
        </w:rPr>
        <w:t>10</w:t>
      </w:r>
      <w:r>
        <w:rPr>
          <w:lang w:val="sv-SE"/>
        </w:rPr>
        <w:t xml:space="preserve"> </w:t>
      </w:r>
      <w:r w:rsidRPr="005B1400">
        <w:rPr>
          <w:lang w:val="sv-SE"/>
        </w:rPr>
        <w:t xml:space="preserve">Bilirubin merupakan produk katabolik cincin porfirin dari hemoglobin. </w:t>
      </w:r>
      <w:r w:rsidRPr="005B1400">
        <w:rPr>
          <w:i/>
          <w:iCs/>
          <w:lang w:val="sv-SE"/>
        </w:rPr>
        <w:t>Invitro</w:t>
      </w:r>
      <w:r w:rsidRPr="005B1400">
        <w:rPr>
          <w:lang w:val="sv-SE"/>
        </w:rPr>
        <w:t xml:space="preserve">, bilirubin sangat toksik terhadap sel dan komponen sel seperti mitokondria. Pada hiperbilirubinemia terdapat bilirubin bebas yang menyebabkan kerusakan otak, usus, ginjal serta organ lainnya termasuk </w:t>
      </w:r>
      <w:r w:rsidRPr="005B1400">
        <w:rPr>
          <w:i/>
          <w:iCs/>
          <w:lang w:val="sv-SE"/>
        </w:rPr>
        <w:t xml:space="preserve">outer hair </w:t>
      </w:r>
      <w:r w:rsidRPr="004A7D92">
        <w:rPr>
          <w:i/>
          <w:iCs/>
          <w:lang w:val="sv-SE"/>
        </w:rPr>
        <w:t>cell</w:t>
      </w:r>
      <w:r>
        <w:rPr>
          <w:i/>
          <w:iCs/>
          <w:lang w:val="sv-SE"/>
        </w:rPr>
        <w:t xml:space="preserve"> </w:t>
      </w:r>
      <w:r w:rsidRPr="00F7722E">
        <w:rPr>
          <w:iCs/>
          <w:lang w:val="sv-SE"/>
        </w:rPr>
        <w:t>koklea</w:t>
      </w:r>
      <w:r w:rsidRPr="004A7D92">
        <w:rPr>
          <w:iCs/>
          <w:lang w:val="sv-SE"/>
        </w:rPr>
        <w:t>.</w:t>
      </w:r>
      <w:r w:rsidRPr="004A7D92">
        <w:rPr>
          <w:iCs/>
          <w:vertAlign w:val="superscript"/>
          <w:lang w:val="sv-SE"/>
        </w:rPr>
        <w:t>17,18</w:t>
      </w:r>
      <w:r w:rsidRPr="004A7D92">
        <w:rPr>
          <w:lang w:val="sv-SE"/>
        </w:rPr>
        <w:t xml:space="preserve"> </w:t>
      </w:r>
      <w:r>
        <w:rPr>
          <w:lang w:val="sv-SE"/>
        </w:rPr>
        <w:t>F</w:t>
      </w:r>
      <w:r w:rsidRPr="00DB658E">
        <w:rPr>
          <w:lang w:val="sv-SE"/>
        </w:rPr>
        <w:t xml:space="preserve">ungsi </w:t>
      </w:r>
      <w:r w:rsidRPr="00BB41A5">
        <w:rPr>
          <w:i/>
          <w:lang w:val="sv-SE"/>
        </w:rPr>
        <w:t>outer hair cell</w:t>
      </w:r>
      <w:r>
        <w:rPr>
          <w:lang w:val="sv-SE"/>
        </w:rPr>
        <w:t xml:space="preserve"> k</w:t>
      </w:r>
      <w:r w:rsidRPr="00DB658E">
        <w:rPr>
          <w:lang w:val="sv-SE"/>
        </w:rPr>
        <w:t xml:space="preserve">oklea </w:t>
      </w:r>
      <w:r>
        <w:rPr>
          <w:lang w:val="sv-SE"/>
        </w:rPr>
        <w:t>normal pada penelitian ini</w:t>
      </w:r>
      <w:r w:rsidRPr="00DB658E">
        <w:rPr>
          <w:lang w:val="sv-SE"/>
        </w:rPr>
        <w:t xml:space="preserve"> kemungkinan disebabkan </w:t>
      </w:r>
      <w:r>
        <w:rPr>
          <w:lang w:val="sv-SE"/>
        </w:rPr>
        <w:t>h</w:t>
      </w:r>
      <w:r w:rsidRPr="00DB658E">
        <w:rPr>
          <w:lang w:val="sv-SE"/>
        </w:rPr>
        <w:t xml:space="preserve">iperbilirubinemia sudah teratasi dan saraf pendengaran serta </w:t>
      </w:r>
      <w:r w:rsidRPr="0075423C">
        <w:rPr>
          <w:i/>
          <w:iCs/>
          <w:lang w:val="sv-SE"/>
        </w:rPr>
        <w:t>outer hair cell</w:t>
      </w:r>
      <w:r w:rsidRPr="00DB658E">
        <w:rPr>
          <w:lang w:val="sv-SE"/>
        </w:rPr>
        <w:t xml:space="preserve"> </w:t>
      </w:r>
      <w:r>
        <w:rPr>
          <w:lang w:val="sv-SE"/>
        </w:rPr>
        <w:t xml:space="preserve">koklea </w:t>
      </w:r>
      <w:r w:rsidRPr="00DB658E">
        <w:rPr>
          <w:lang w:val="sv-SE"/>
        </w:rPr>
        <w:t>mempunyai kesempatan pulih dari keadaan in</w:t>
      </w:r>
      <w:r>
        <w:rPr>
          <w:lang w:val="sv-SE"/>
        </w:rPr>
        <w:t>to</w:t>
      </w:r>
      <w:r w:rsidRPr="00DB658E">
        <w:rPr>
          <w:lang w:val="sv-SE"/>
        </w:rPr>
        <w:t>ksika</w:t>
      </w:r>
      <w:r>
        <w:rPr>
          <w:lang w:val="sv-SE"/>
        </w:rPr>
        <w:t>s</w:t>
      </w:r>
      <w:r w:rsidRPr="00DB658E">
        <w:rPr>
          <w:lang w:val="sv-SE"/>
        </w:rPr>
        <w:t>i bilirubin</w:t>
      </w:r>
      <w:r>
        <w:rPr>
          <w:lang w:val="sv-SE"/>
        </w:rPr>
        <w:t>.</w:t>
      </w:r>
      <w:r w:rsidRPr="0018624E">
        <w:rPr>
          <w:vertAlign w:val="superscript"/>
          <w:lang w:val="sv-SE"/>
        </w:rPr>
        <w:t>4</w:t>
      </w:r>
      <w:r w:rsidRPr="00DB658E">
        <w:rPr>
          <w:lang w:val="sv-SE"/>
        </w:rPr>
        <w:t xml:space="preserve"> </w:t>
      </w: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0A3FF1">
          <w:type w:val="continuous"/>
          <w:pgSz w:w="11907" w:h="16840" w:code="9"/>
          <w:pgMar w:top="1361" w:right="1797" w:bottom="1361" w:left="1797" w:header="720" w:footer="720" w:gutter="0"/>
          <w:cols w:num="2" w:space="720"/>
          <w:docGrid w:linePitch="360"/>
        </w:sectPr>
      </w:pPr>
      <w:r>
        <w:rPr>
          <w:lang w:val="sv-SE"/>
        </w:rPr>
        <w:t xml:space="preserve">          </w:t>
      </w:r>
      <w:r w:rsidRPr="00DB658E">
        <w:rPr>
          <w:lang w:val="sv-SE"/>
        </w:rPr>
        <w:t>Faktor r</w:t>
      </w:r>
      <w:r>
        <w:rPr>
          <w:lang w:val="sv-SE"/>
        </w:rPr>
        <w:t>i</w:t>
      </w:r>
      <w:r w:rsidRPr="00DB658E">
        <w:rPr>
          <w:lang w:val="sv-SE"/>
        </w:rPr>
        <w:t xml:space="preserve">siko </w:t>
      </w:r>
      <w:r>
        <w:rPr>
          <w:lang w:val="sv-SE"/>
        </w:rPr>
        <w:t xml:space="preserve">tinggi </w:t>
      </w:r>
      <w:r w:rsidRPr="00DB658E">
        <w:rPr>
          <w:lang w:val="sv-SE"/>
        </w:rPr>
        <w:t>asfiksia pada penelitian ini tidak</w:t>
      </w:r>
      <w:r>
        <w:rPr>
          <w:lang w:val="sv-SE"/>
        </w:rPr>
        <w:t xml:space="preserve"> ada yang</w:t>
      </w:r>
      <w:r w:rsidRPr="00DB658E">
        <w:rPr>
          <w:lang w:val="sv-SE"/>
        </w:rPr>
        <w:t xml:space="preserve"> tunggal tetapi bersama</w:t>
      </w:r>
      <w:r>
        <w:rPr>
          <w:lang w:val="sv-SE"/>
        </w:rPr>
        <w:t>an</w:t>
      </w:r>
      <w:r w:rsidRPr="00DB658E">
        <w:rPr>
          <w:lang w:val="sv-SE"/>
        </w:rPr>
        <w:t xml:space="preserve"> dengan faktor r</w:t>
      </w:r>
      <w:r>
        <w:rPr>
          <w:lang w:val="sv-SE"/>
        </w:rPr>
        <w:t>i</w:t>
      </w:r>
      <w:r w:rsidRPr="00DB658E">
        <w:rPr>
          <w:lang w:val="sv-SE"/>
        </w:rPr>
        <w:t xml:space="preserve">siko </w:t>
      </w:r>
      <w:r>
        <w:rPr>
          <w:lang w:val="sv-SE"/>
        </w:rPr>
        <w:t xml:space="preserve">tinggi </w:t>
      </w:r>
      <w:r w:rsidRPr="00DB658E">
        <w:rPr>
          <w:lang w:val="sv-SE"/>
        </w:rPr>
        <w:t xml:space="preserve">lain. </w:t>
      </w:r>
      <w:r>
        <w:rPr>
          <w:lang w:val="sv-SE"/>
        </w:rPr>
        <w:t>Didap</w:t>
      </w:r>
      <w:r w:rsidRPr="00DB658E">
        <w:rPr>
          <w:lang w:val="sv-SE"/>
        </w:rPr>
        <w:t>a</w:t>
      </w:r>
      <w:r>
        <w:rPr>
          <w:lang w:val="sv-SE"/>
        </w:rPr>
        <w:t>tkan</w:t>
      </w:r>
      <w:r w:rsidRPr="00DB658E">
        <w:rPr>
          <w:lang w:val="sv-SE"/>
        </w:rPr>
        <w:t xml:space="preserve"> 2 </w:t>
      </w:r>
      <w:r>
        <w:rPr>
          <w:lang w:val="sv-SE"/>
        </w:rPr>
        <w:t xml:space="preserve">bayi </w:t>
      </w:r>
      <w:r w:rsidRPr="00DB658E">
        <w:rPr>
          <w:lang w:val="sv-SE"/>
        </w:rPr>
        <w:t>dengan faktor r</w:t>
      </w:r>
      <w:r>
        <w:rPr>
          <w:lang w:val="sv-SE"/>
        </w:rPr>
        <w:t>i</w:t>
      </w:r>
      <w:r w:rsidRPr="00DB658E">
        <w:rPr>
          <w:lang w:val="sv-SE"/>
        </w:rPr>
        <w:t xml:space="preserve">siko </w:t>
      </w:r>
      <w:r>
        <w:rPr>
          <w:lang w:val="sv-SE"/>
        </w:rPr>
        <w:t>tinggi asfiksia yang terdiri dari</w:t>
      </w:r>
      <w:r w:rsidRPr="00DB658E">
        <w:rPr>
          <w:lang w:val="sv-SE"/>
        </w:rPr>
        <w:t xml:space="preserve"> </w:t>
      </w:r>
      <w:r>
        <w:rPr>
          <w:lang w:val="sv-SE"/>
        </w:rPr>
        <w:t>1</w:t>
      </w:r>
      <w:r w:rsidRPr="00DB658E">
        <w:rPr>
          <w:lang w:val="sv-SE"/>
        </w:rPr>
        <w:t xml:space="preserve"> </w:t>
      </w:r>
      <w:r>
        <w:rPr>
          <w:lang w:val="sv-SE"/>
        </w:rPr>
        <w:t>bayi</w:t>
      </w:r>
      <w:r w:rsidRPr="00DB658E">
        <w:rPr>
          <w:lang w:val="sv-SE"/>
        </w:rPr>
        <w:t xml:space="preserve"> dengan </w:t>
      </w:r>
      <w:r>
        <w:rPr>
          <w:lang w:val="sv-SE"/>
        </w:rPr>
        <w:t xml:space="preserve">faktor </w:t>
      </w:r>
      <w:r w:rsidRPr="00DB658E">
        <w:rPr>
          <w:lang w:val="sv-SE"/>
        </w:rPr>
        <w:t>r</w:t>
      </w:r>
      <w:r>
        <w:rPr>
          <w:lang w:val="sv-SE"/>
        </w:rPr>
        <w:t>i</w:t>
      </w:r>
      <w:r w:rsidRPr="00DB658E">
        <w:rPr>
          <w:lang w:val="sv-SE"/>
        </w:rPr>
        <w:t xml:space="preserve">siko </w:t>
      </w:r>
      <w:r>
        <w:rPr>
          <w:lang w:val="sv-SE"/>
        </w:rPr>
        <w:t xml:space="preserve">tinggi </w:t>
      </w:r>
      <w:r w:rsidRPr="00DB658E">
        <w:rPr>
          <w:lang w:val="sv-SE"/>
        </w:rPr>
        <w:t xml:space="preserve">asfiksia </w:t>
      </w:r>
      <w:r>
        <w:rPr>
          <w:lang w:val="sv-SE"/>
        </w:rPr>
        <w:t xml:space="preserve">disertai </w:t>
      </w:r>
      <w:r w:rsidRPr="00DB658E">
        <w:rPr>
          <w:lang w:val="sv-SE"/>
        </w:rPr>
        <w:t>BBLR</w:t>
      </w:r>
      <w:r>
        <w:rPr>
          <w:lang w:val="sv-SE"/>
        </w:rPr>
        <w:t>,</w:t>
      </w:r>
      <w:r w:rsidRPr="00DB658E">
        <w:rPr>
          <w:lang w:val="sv-SE"/>
        </w:rPr>
        <w:t xml:space="preserve"> sedangkan </w:t>
      </w:r>
      <w:r>
        <w:rPr>
          <w:lang w:val="sv-SE"/>
        </w:rPr>
        <w:t>1 bayi</w:t>
      </w:r>
      <w:r w:rsidRPr="00DB658E">
        <w:rPr>
          <w:lang w:val="sv-SE"/>
        </w:rPr>
        <w:t xml:space="preserve"> </w:t>
      </w:r>
      <w:r>
        <w:rPr>
          <w:lang w:val="sv-SE"/>
        </w:rPr>
        <w:t>lain nya disertai</w:t>
      </w:r>
      <w:r w:rsidRPr="00DB658E">
        <w:rPr>
          <w:lang w:val="sv-SE"/>
        </w:rPr>
        <w:t xml:space="preserve"> seps</w:t>
      </w:r>
      <w:r>
        <w:rPr>
          <w:lang w:val="sv-SE"/>
        </w:rPr>
        <w:t xml:space="preserve">is dan BBLR. Gangguan fungsi </w:t>
      </w:r>
      <w:r w:rsidRPr="0075423C">
        <w:rPr>
          <w:i/>
          <w:iCs/>
          <w:lang w:val="sv-SE"/>
        </w:rPr>
        <w:t>outer hair cell</w:t>
      </w:r>
      <w:r w:rsidRPr="00DB658E">
        <w:rPr>
          <w:lang w:val="sv-SE"/>
        </w:rPr>
        <w:t xml:space="preserve"> </w:t>
      </w:r>
      <w:r>
        <w:rPr>
          <w:lang w:val="sv-SE"/>
        </w:rPr>
        <w:t>koklea unilateral didapatkan pada 1 (4,55%) bayi</w:t>
      </w:r>
      <w:r w:rsidRPr="00DB658E">
        <w:rPr>
          <w:lang w:val="sv-SE"/>
        </w:rPr>
        <w:t xml:space="preserve"> dengan </w:t>
      </w:r>
      <w:r>
        <w:rPr>
          <w:lang w:val="sv-SE"/>
        </w:rPr>
        <w:t xml:space="preserve">gabungan faktor </w:t>
      </w:r>
      <w:r w:rsidRPr="00DB658E">
        <w:rPr>
          <w:lang w:val="sv-SE"/>
        </w:rPr>
        <w:t>r</w:t>
      </w:r>
      <w:r>
        <w:rPr>
          <w:lang w:val="sv-SE"/>
        </w:rPr>
        <w:t>i</w:t>
      </w:r>
      <w:r w:rsidRPr="00DB658E">
        <w:rPr>
          <w:lang w:val="sv-SE"/>
        </w:rPr>
        <w:t xml:space="preserve">siko </w:t>
      </w:r>
      <w:r>
        <w:rPr>
          <w:lang w:val="sv-SE"/>
        </w:rPr>
        <w:t xml:space="preserve">tinggi </w:t>
      </w:r>
      <w:r w:rsidRPr="00DB658E">
        <w:rPr>
          <w:lang w:val="sv-SE"/>
        </w:rPr>
        <w:t xml:space="preserve">asfiksia </w:t>
      </w:r>
      <w:r>
        <w:rPr>
          <w:lang w:val="sv-SE"/>
        </w:rPr>
        <w:t xml:space="preserve">bersama </w:t>
      </w:r>
      <w:r w:rsidRPr="00DB658E">
        <w:rPr>
          <w:lang w:val="sv-SE"/>
        </w:rPr>
        <w:t xml:space="preserve">sepsis </w:t>
      </w:r>
      <w:r>
        <w:rPr>
          <w:lang w:val="sv-SE"/>
        </w:rPr>
        <w:t>dan</w:t>
      </w:r>
      <w:r w:rsidRPr="00DB658E">
        <w:rPr>
          <w:lang w:val="sv-SE"/>
        </w:rPr>
        <w:t xml:space="preserve"> BBLR</w:t>
      </w:r>
      <w:r>
        <w:rPr>
          <w:lang w:val="sv-SE"/>
        </w:rPr>
        <w:t>. S</w:t>
      </w:r>
      <w:r w:rsidRPr="00DB658E">
        <w:rPr>
          <w:lang w:val="sv-SE"/>
        </w:rPr>
        <w:t xml:space="preserve">edangkan </w:t>
      </w:r>
      <w:r>
        <w:rPr>
          <w:lang w:val="sv-SE"/>
        </w:rPr>
        <w:t>1 bayi lainnya yang ber</w:t>
      </w:r>
      <w:r w:rsidRPr="00DB658E">
        <w:rPr>
          <w:lang w:val="sv-SE"/>
        </w:rPr>
        <w:t xml:space="preserve">kombinasi </w:t>
      </w:r>
      <w:r>
        <w:rPr>
          <w:lang w:val="sv-SE"/>
        </w:rPr>
        <w:t xml:space="preserve">dengan </w:t>
      </w:r>
      <w:r w:rsidRPr="00DB658E">
        <w:rPr>
          <w:lang w:val="sv-SE"/>
        </w:rPr>
        <w:t xml:space="preserve">BBLR fungsi </w:t>
      </w:r>
      <w:r w:rsidRPr="0075423C">
        <w:rPr>
          <w:i/>
          <w:iCs/>
          <w:lang w:val="sv-SE"/>
        </w:rPr>
        <w:t>outer hair cell</w:t>
      </w:r>
      <w:r w:rsidRPr="00DB658E">
        <w:rPr>
          <w:lang w:val="sv-SE"/>
        </w:rPr>
        <w:t xml:space="preserve"> </w:t>
      </w:r>
      <w:r>
        <w:rPr>
          <w:lang w:val="sv-SE"/>
        </w:rPr>
        <w:t>kokleanya normal. Bayi</w:t>
      </w:r>
      <w:r w:rsidRPr="00DB658E">
        <w:rPr>
          <w:lang w:val="sv-SE"/>
        </w:rPr>
        <w:t xml:space="preserve"> </w:t>
      </w:r>
      <w:r w:rsidRPr="00DB658E">
        <w:rPr>
          <w:lang w:val="sv-SE"/>
        </w:rPr>
        <w:lastRenderedPageBreak/>
        <w:t xml:space="preserve">yang mengalami gangguan fungsi </w:t>
      </w:r>
      <w:r w:rsidRPr="0075423C">
        <w:rPr>
          <w:i/>
          <w:iCs/>
          <w:lang w:val="sv-SE"/>
        </w:rPr>
        <w:t>outer hair cell</w:t>
      </w:r>
      <w:r w:rsidRPr="00DB658E">
        <w:rPr>
          <w:lang w:val="sv-SE"/>
        </w:rPr>
        <w:t xml:space="preserve"> </w:t>
      </w:r>
      <w:r>
        <w:rPr>
          <w:lang w:val="sv-SE"/>
        </w:rPr>
        <w:t>k</w:t>
      </w:r>
      <w:r w:rsidRPr="00DB658E">
        <w:rPr>
          <w:lang w:val="sv-SE"/>
        </w:rPr>
        <w:t xml:space="preserve">oklea </w:t>
      </w:r>
      <w:r>
        <w:rPr>
          <w:lang w:val="sv-SE"/>
        </w:rPr>
        <w:t xml:space="preserve">mendapatkan nilai Apgar skor 3 </w:t>
      </w:r>
      <w:r w:rsidRPr="00DB658E">
        <w:rPr>
          <w:lang w:val="sv-SE"/>
        </w:rPr>
        <w:t>pada meni</w:t>
      </w:r>
      <w:r>
        <w:rPr>
          <w:lang w:val="sv-SE"/>
        </w:rPr>
        <w:t>t kelima.</w:t>
      </w:r>
      <w:r w:rsidRPr="00DB658E">
        <w:rPr>
          <w:lang w:val="sv-SE"/>
        </w:rPr>
        <w:t xml:space="preserve"> </w:t>
      </w:r>
      <w:r>
        <w:rPr>
          <w:lang w:val="sv-SE"/>
        </w:rPr>
        <w:t>S</w:t>
      </w:r>
      <w:r w:rsidRPr="00DB658E">
        <w:rPr>
          <w:lang w:val="sv-SE"/>
        </w:rPr>
        <w:t xml:space="preserve">edangkan </w:t>
      </w:r>
      <w:r>
        <w:rPr>
          <w:lang w:val="sv-SE"/>
        </w:rPr>
        <w:t>1 bayi</w:t>
      </w:r>
      <w:r w:rsidRPr="00DB658E">
        <w:rPr>
          <w:lang w:val="sv-SE"/>
        </w:rPr>
        <w:t xml:space="preserve"> </w:t>
      </w:r>
      <w:r>
        <w:rPr>
          <w:lang w:val="sv-SE"/>
        </w:rPr>
        <w:t xml:space="preserve">lainnya yang </w:t>
      </w:r>
      <w:r w:rsidRPr="00DB658E">
        <w:rPr>
          <w:lang w:val="sv-SE"/>
        </w:rPr>
        <w:t xml:space="preserve">fungsi </w:t>
      </w:r>
      <w:r w:rsidRPr="0075423C">
        <w:rPr>
          <w:i/>
          <w:iCs/>
          <w:lang w:val="sv-SE"/>
        </w:rPr>
        <w:t>outer hair cell</w:t>
      </w:r>
      <w:r>
        <w:rPr>
          <w:i/>
          <w:iCs/>
          <w:lang w:val="sv-SE"/>
        </w:rPr>
        <w:t xml:space="preserve"> </w:t>
      </w:r>
      <w:r>
        <w:rPr>
          <w:lang w:val="sv-SE"/>
        </w:rPr>
        <w:t>kokleanya normal mendapatkan skor 5 pada menit kelima.</w:t>
      </w:r>
      <w:r w:rsidRPr="00DB658E">
        <w:rPr>
          <w:lang w:val="sv-SE"/>
        </w:rPr>
        <w:t xml:space="preserve"> </w:t>
      </w:r>
      <w:r>
        <w:rPr>
          <w:lang w:val="sv-SE"/>
        </w:rPr>
        <w:t>Semakin rendah Ap</w:t>
      </w:r>
      <w:r w:rsidRPr="00DB658E">
        <w:rPr>
          <w:lang w:val="sv-SE"/>
        </w:rPr>
        <w:t>gar s</w:t>
      </w:r>
      <w:r>
        <w:rPr>
          <w:lang w:val="sv-SE"/>
        </w:rPr>
        <w:t>kor</w:t>
      </w:r>
      <w:r w:rsidRPr="00DB658E">
        <w:rPr>
          <w:lang w:val="sv-SE"/>
        </w:rPr>
        <w:t xml:space="preserve"> hipoksi</w:t>
      </w:r>
      <w:r>
        <w:rPr>
          <w:lang w:val="sv-SE"/>
        </w:rPr>
        <w:t>a</w:t>
      </w:r>
      <w:r w:rsidRPr="00DB658E">
        <w:rPr>
          <w:lang w:val="sv-SE"/>
        </w:rPr>
        <w:t xml:space="preserve"> makin besar sehingga kerusakan organ bertambah berat dan prognosi</w:t>
      </w:r>
      <w:r>
        <w:rPr>
          <w:lang w:val="sv-SE"/>
        </w:rPr>
        <w:t xml:space="preserve">s bertambah buruk termasuk fungsi </w:t>
      </w:r>
      <w:r w:rsidRPr="0075423C">
        <w:rPr>
          <w:i/>
          <w:iCs/>
          <w:lang w:val="sv-SE"/>
        </w:rPr>
        <w:t>outer hair cell</w:t>
      </w:r>
      <w:r w:rsidRPr="00DB658E">
        <w:rPr>
          <w:lang w:val="sv-SE"/>
        </w:rPr>
        <w:t xml:space="preserve"> </w:t>
      </w:r>
      <w:r>
        <w:rPr>
          <w:lang w:val="sv-SE"/>
        </w:rPr>
        <w:t>k</w:t>
      </w:r>
      <w:r w:rsidRPr="00DB658E">
        <w:rPr>
          <w:lang w:val="sv-SE"/>
        </w:rPr>
        <w:t>oklea</w:t>
      </w:r>
      <w:r>
        <w:rPr>
          <w:lang w:val="sv-SE"/>
        </w:rPr>
        <w:t>,</w:t>
      </w:r>
      <w:r w:rsidRPr="00DB658E">
        <w:rPr>
          <w:lang w:val="sv-SE"/>
        </w:rPr>
        <w:t xml:space="preserve"> apalagi ditambah dengan faktor </w:t>
      </w:r>
      <w:r>
        <w:rPr>
          <w:lang w:val="sv-SE"/>
        </w:rPr>
        <w:t xml:space="preserve">risiko tinggi </w:t>
      </w:r>
      <w:r w:rsidRPr="00DB658E">
        <w:rPr>
          <w:lang w:val="sv-SE"/>
        </w:rPr>
        <w:t>sepsis dan BBLR</w:t>
      </w:r>
      <w:r>
        <w:rPr>
          <w:lang w:val="sv-SE"/>
        </w:rPr>
        <w:t>.</w:t>
      </w:r>
      <w:r w:rsidRPr="004A7D92">
        <w:rPr>
          <w:vertAlign w:val="superscript"/>
          <w:lang w:val="sv-SE"/>
        </w:rPr>
        <w:t>16,19</w:t>
      </w:r>
      <w:r>
        <w:rPr>
          <w:lang w:val="sv-SE"/>
        </w:rPr>
        <w:t xml:space="preserve"> Hasil hampir sama dilaporkan </w:t>
      </w:r>
      <w:r w:rsidRPr="00DB658E">
        <w:rPr>
          <w:lang w:val="sv-SE"/>
        </w:rPr>
        <w:t>Meyer</w:t>
      </w:r>
      <w:r>
        <w:rPr>
          <w:lang w:val="sv-SE"/>
        </w:rPr>
        <w:t>,</w:t>
      </w:r>
      <w:r w:rsidRPr="00DB658E">
        <w:rPr>
          <w:lang w:val="sv-SE"/>
        </w:rPr>
        <w:t xml:space="preserve"> </w:t>
      </w:r>
      <w:r w:rsidRPr="00130758">
        <w:rPr>
          <w:i/>
          <w:lang w:val="sv-SE"/>
        </w:rPr>
        <w:t>et al</w:t>
      </w:r>
      <w:r>
        <w:rPr>
          <w:lang w:val="sv-SE"/>
        </w:rPr>
        <w:t>. yang mendapatkan 7,3% bayi dengan faktor risiko tinggi asfiksia mengalami gangguan pendengaran.</w:t>
      </w:r>
      <w:r w:rsidRPr="00B26D88">
        <w:rPr>
          <w:vertAlign w:val="superscript"/>
          <w:lang w:val="sv-SE"/>
        </w:rPr>
        <w:t>10</w:t>
      </w:r>
      <w:r>
        <w:rPr>
          <w:lang w:val="sv-SE"/>
        </w:rPr>
        <w:t xml:space="preserve"> </w:t>
      </w:r>
      <w:r w:rsidRPr="005B1400">
        <w:rPr>
          <w:lang w:val="sv-SE"/>
        </w:rPr>
        <w:t xml:space="preserve">Pada </w:t>
      </w:r>
      <w:r>
        <w:rPr>
          <w:lang w:val="sv-SE"/>
        </w:rPr>
        <w:t>asfiksia</w:t>
      </w:r>
      <w:r w:rsidRPr="005B1400">
        <w:rPr>
          <w:lang w:val="sv-SE"/>
        </w:rPr>
        <w:t>, terjadi hipoksi</w:t>
      </w:r>
      <w:r>
        <w:rPr>
          <w:lang w:val="sv-SE"/>
        </w:rPr>
        <w:t>a</w:t>
      </w:r>
      <w:r w:rsidRPr="005B1400">
        <w:rPr>
          <w:lang w:val="sv-SE"/>
        </w:rPr>
        <w:t xml:space="preserve"> bersifat sistemik</w:t>
      </w:r>
      <w:r>
        <w:rPr>
          <w:lang w:val="sv-SE"/>
        </w:rPr>
        <w:t xml:space="preserve"> yang</w:t>
      </w:r>
      <w:r w:rsidRPr="005B1400">
        <w:rPr>
          <w:lang w:val="sv-SE"/>
        </w:rPr>
        <w:t xml:space="preserve"> juga dialami oleh </w:t>
      </w:r>
      <w:r w:rsidRPr="0075423C">
        <w:rPr>
          <w:i/>
          <w:iCs/>
          <w:lang w:val="sv-SE"/>
        </w:rPr>
        <w:t>outer hair cel</w:t>
      </w:r>
      <w:r>
        <w:rPr>
          <w:i/>
          <w:iCs/>
          <w:lang w:val="sv-SE"/>
        </w:rPr>
        <w:t>l</w:t>
      </w:r>
      <w:r>
        <w:rPr>
          <w:lang w:val="sv-SE"/>
        </w:rPr>
        <w:t xml:space="preserve"> </w:t>
      </w:r>
      <w:r w:rsidRPr="005B1400">
        <w:rPr>
          <w:lang w:val="sv-SE"/>
        </w:rPr>
        <w:t xml:space="preserve">koklea dan saraf auditorius </w:t>
      </w:r>
      <w:r>
        <w:rPr>
          <w:lang w:val="sv-SE"/>
        </w:rPr>
        <w:t>sehingga</w:t>
      </w:r>
      <w:r w:rsidRPr="005B1400">
        <w:rPr>
          <w:lang w:val="sv-SE"/>
        </w:rPr>
        <w:t xml:space="preserve"> berakibat kerusakan struktur sel tersebut. Keadaan hipoksi</w:t>
      </w:r>
      <w:r>
        <w:rPr>
          <w:lang w:val="sv-SE"/>
        </w:rPr>
        <w:t>a</w:t>
      </w:r>
      <w:r w:rsidRPr="005B1400">
        <w:rPr>
          <w:lang w:val="sv-SE"/>
        </w:rPr>
        <w:t xml:space="preserve"> juga menyebabkan kongesti vena yang berakibat kerusakan pada endotel pembuluh darah vena. Pembendungan vena dan kerusakan dinding pembuluh darah akan menimbulkan perdarahan intrakranial dan telinga dalam. Perdarahan yang terjadi dapat disebabkan oleh perluasan perdarahan dari sistem saraf melalui modiolus, perdarahan melalui </w:t>
      </w:r>
      <w:r w:rsidRPr="005B1400">
        <w:rPr>
          <w:i/>
          <w:iCs/>
          <w:lang w:val="sv-SE"/>
        </w:rPr>
        <w:t>cochlear aquaduct</w:t>
      </w:r>
      <w:r w:rsidRPr="005B1400">
        <w:rPr>
          <w:lang w:val="sv-SE"/>
        </w:rPr>
        <w:t xml:space="preserve">, perdarahan </w:t>
      </w:r>
      <w:r w:rsidRPr="00114549">
        <w:rPr>
          <w:i/>
          <w:lang w:val="sv-SE"/>
        </w:rPr>
        <w:t>retrograde</w:t>
      </w:r>
      <w:r w:rsidRPr="005B1400">
        <w:rPr>
          <w:lang w:val="sv-SE"/>
        </w:rPr>
        <w:t xml:space="preserve"> melalui vena koklea maupun perdarahan spontan pada telinga dalam dan </w:t>
      </w:r>
      <w:r w:rsidRPr="0030722D">
        <w:rPr>
          <w:i/>
          <w:iCs/>
          <w:lang w:val="sv-SE"/>
        </w:rPr>
        <w:t>capsule otic</w:t>
      </w:r>
      <w:r w:rsidRPr="0030722D">
        <w:rPr>
          <w:iCs/>
          <w:lang w:val="sv-SE"/>
        </w:rPr>
        <w:t>.</w:t>
      </w:r>
      <w:r w:rsidRPr="0030722D">
        <w:rPr>
          <w:iCs/>
          <w:vertAlign w:val="superscript"/>
          <w:lang w:val="sv-SE"/>
        </w:rPr>
        <w:t>15</w:t>
      </w:r>
      <w:r>
        <w:rPr>
          <w:i/>
          <w:iCs/>
          <w:lang w:val="sv-SE"/>
        </w:rPr>
        <w:t xml:space="preserve"> </w:t>
      </w:r>
      <w:r>
        <w:rPr>
          <w:lang w:val="sv-SE"/>
        </w:rPr>
        <w:t>Perbedaan hasil pada penelitian ini kemungkinan disebabkan kondisi hipoksia sudah teratasi dan kelainan yang terjadi masih reversibel.</w:t>
      </w:r>
      <w:r w:rsidRPr="0018624E">
        <w:rPr>
          <w:vertAlign w:val="superscript"/>
          <w:lang w:val="sv-SE"/>
        </w:rPr>
        <w:t>4</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D80FB6">
          <w:type w:val="continuous"/>
          <w:pgSz w:w="11907" w:h="16840" w:code="9"/>
          <w:pgMar w:top="1361" w:right="1797" w:bottom="1361" w:left="1797" w:header="720" w:footer="720" w:gutter="0"/>
          <w:cols w:space="720"/>
          <w:docGrid w:linePitch="360"/>
        </w:sectPr>
      </w:pPr>
    </w:p>
    <w:p w:rsidR="00282A6D" w:rsidRPr="000A3FF1" w:rsidRDefault="00282A6D" w:rsidP="00282A6D">
      <w:pPr>
        <w:tabs>
          <w:tab w:val="left" w:pos="284"/>
          <w:tab w:val="left" w:pos="567"/>
          <w:tab w:val="left" w:pos="851"/>
          <w:tab w:val="left" w:pos="1134"/>
          <w:tab w:val="left" w:pos="1418"/>
          <w:tab w:val="left" w:pos="1701"/>
          <w:tab w:val="left" w:pos="1985"/>
        </w:tabs>
        <w:jc w:val="both"/>
        <w:rPr>
          <w:vertAlign w:val="superscript"/>
          <w:lang w:val="sv-SE"/>
        </w:rPr>
      </w:pPr>
      <w:r>
        <w:rPr>
          <w:lang w:val="sv-SE"/>
        </w:rPr>
        <w:lastRenderedPageBreak/>
        <w:tab/>
        <w:t xml:space="preserve">    Pada </w:t>
      </w:r>
      <w:r w:rsidRPr="00DB658E">
        <w:rPr>
          <w:lang w:val="sv-SE"/>
        </w:rPr>
        <w:t xml:space="preserve">penelitian </w:t>
      </w:r>
      <w:r>
        <w:rPr>
          <w:lang w:val="sv-SE"/>
        </w:rPr>
        <w:t xml:space="preserve">ini </w:t>
      </w:r>
      <w:r w:rsidRPr="00DB658E">
        <w:rPr>
          <w:lang w:val="sv-SE"/>
        </w:rPr>
        <w:t xml:space="preserve">dari 22 </w:t>
      </w:r>
      <w:r>
        <w:rPr>
          <w:lang w:val="sv-SE"/>
        </w:rPr>
        <w:t>bayi</w:t>
      </w:r>
      <w:r w:rsidRPr="00DB658E">
        <w:rPr>
          <w:lang w:val="sv-SE"/>
        </w:rPr>
        <w:t xml:space="preserve"> </w:t>
      </w:r>
      <w:r>
        <w:rPr>
          <w:lang w:val="sv-SE"/>
        </w:rPr>
        <w:t xml:space="preserve">didapatkan fungsi </w:t>
      </w:r>
      <w:r w:rsidRPr="0075423C">
        <w:rPr>
          <w:i/>
          <w:iCs/>
          <w:lang w:val="sv-SE"/>
        </w:rPr>
        <w:t>outer hair cell</w:t>
      </w:r>
      <w:r w:rsidRPr="00DB658E">
        <w:rPr>
          <w:lang w:val="sv-SE"/>
        </w:rPr>
        <w:t xml:space="preserve"> </w:t>
      </w:r>
      <w:r>
        <w:rPr>
          <w:lang w:val="sv-SE"/>
        </w:rPr>
        <w:t>koklea abnormal unilateral sebanyak</w:t>
      </w:r>
      <w:r w:rsidRPr="00DB658E">
        <w:rPr>
          <w:lang w:val="sv-SE"/>
        </w:rPr>
        <w:t xml:space="preserve"> </w:t>
      </w:r>
      <w:r>
        <w:rPr>
          <w:lang w:val="sv-SE"/>
        </w:rPr>
        <w:t xml:space="preserve">1 (4,55%) bayi </w:t>
      </w:r>
      <w:r w:rsidRPr="00DB658E">
        <w:rPr>
          <w:lang w:val="sv-SE"/>
        </w:rPr>
        <w:t xml:space="preserve">dengan </w:t>
      </w:r>
      <w:r>
        <w:rPr>
          <w:lang w:val="sv-SE"/>
        </w:rPr>
        <w:t xml:space="preserve">gabungan </w:t>
      </w:r>
      <w:r w:rsidRPr="00DB658E">
        <w:rPr>
          <w:lang w:val="sv-SE"/>
        </w:rPr>
        <w:t>faktor r</w:t>
      </w:r>
      <w:r>
        <w:rPr>
          <w:lang w:val="sv-SE"/>
        </w:rPr>
        <w:t>i</w:t>
      </w:r>
      <w:r w:rsidRPr="00DB658E">
        <w:rPr>
          <w:lang w:val="sv-SE"/>
        </w:rPr>
        <w:t>siko</w:t>
      </w:r>
      <w:r>
        <w:rPr>
          <w:lang w:val="sv-SE"/>
        </w:rPr>
        <w:t xml:space="preserve"> tinggi BBLR, sepsis serta </w:t>
      </w:r>
      <w:r w:rsidRPr="00DB658E">
        <w:rPr>
          <w:lang w:val="sv-SE"/>
        </w:rPr>
        <w:t>asfiksi</w:t>
      </w:r>
      <w:r>
        <w:rPr>
          <w:lang w:val="sv-SE"/>
        </w:rPr>
        <w:t>a.</w:t>
      </w:r>
      <w:r w:rsidRPr="00DB658E">
        <w:rPr>
          <w:lang w:val="sv-SE"/>
        </w:rPr>
        <w:t xml:space="preserve"> </w:t>
      </w:r>
      <w:r>
        <w:rPr>
          <w:lang w:val="sv-SE"/>
        </w:rPr>
        <w:t xml:space="preserve">Padahal pada 1 (4,55%) bayi lainnya mengalami gangguan fungsi </w:t>
      </w:r>
      <w:r w:rsidRPr="0075423C">
        <w:rPr>
          <w:i/>
          <w:iCs/>
          <w:lang w:val="sv-SE"/>
        </w:rPr>
        <w:t>outer hair cell</w:t>
      </w:r>
      <w:r w:rsidRPr="00DB658E">
        <w:rPr>
          <w:lang w:val="sv-SE"/>
        </w:rPr>
        <w:t xml:space="preserve"> </w:t>
      </w:r>
      <w:r>
        <w:rPr>
          <w:lang w:val="sv-SE"/>
        </w:rPr>
        <w:t>koklea abnormal bilateral hanya dengan satu faktor risiko tinggi saja yaitu sepsis. Terjadinya hal tersebut sampai saat ini belum ada satu kepustakaanpun yang membahasnya. S</w:t>
      </w:r>
      <w:r w:rsidRPr="00DB658E">
        <w:rPr>
          <w:lang w:val="sv-SE"/>
        </w:rPr>
        <w:t xml:space="preserve">edangkan gabungan </w:t>
      </w:r>
      <w:r>
        <w:rPr>
          <w:lang w:val="sv-SE"/>
        </w:rPr>
        <w:t xml:space="preserve">faktor risiko tinggi </w:t>
      </w:r>
      <w:r w:rsidRPr="00DB658E">
        <w:rPr>
          <w:lang w:val="sv-SE"/>
        </w:rPr>
        <w:t>lain</w:t>
      </w:r>
      <w:r>
        <w:rPr>
          <w:lang w:val="sv-SE"/>
        </w:rPr>
        <w:t>nya</w:t>
      </w:r>
      <w:r w:rsidRPr="00DB658E">
        <w:rPr>
          <w:lang w:val="sv-SE"/>
        </w:rPr>
        <w:t xml:space="preserve"> yaitu BBLR</w:t>
      </w:r>
      <w:r>
        <w:rPr>
          <w:lang w:val="sv-SE"/>
        </w:rPr>
        <w:t xml:space="preserve"> disertai sepsis</w:t>
      </w:r>
      <w:r w:rsidRPr="00DB658E">
        <w:rPr>
          <w:lang w:val="sv-SE"/>
        </w:rPr>
        <w:t>, BBLR</w:t>
      </w:r>
      <w:r>
        <w:rPr>
          <w:lang w:val="sv-SE"/>
        </w:rPr>
        <w:t xml:space="preserve"> disertai</w:t>
      </w:r>
      <w:r w:rsidRPr="00DB658E">
        <w:rPr>
          <w:lang w:val="sv-SE"/>
        </w:rPr>
        <w:t xml:space="preserve"> </w:t>
      </w:r>
      <w:r>
        <w:rPr>
          <w:lang w:val="sv-SE"/>
        </w:rPr>
        <w:t xml:space="preserve">hiperbilirubinemia </w:t>
      </w:r>
      <w:r w:rsidRPr="00DB658E">
        <w:rPr>
          <w:lang w:val="sv-SE"/>
        </w:rPr>
        <w:t xml:space="preserve">dan </w:t>
      </w:r>
      <w:r>
        <w:rPr>
          <w:lang w:val="sv-SE"/>
        </w:rPr>
        <w:t>BBLR disertai asfiksia yang berjumlah 12 bayi</w:t>
      </w:r>
      <w:r w:rsidRPr="00DB658E">
        <w:rPr>
          <w:lang w:val="sv-SE"/>
        </w:rPr>
        <w:t xml:space="preserve"> </w:t>
      </w:r>
      <w:r>
        <w:rPr>
          <w:lang w:val="sv-SE"/>
        </w:rPr>
        <w:t xml:space="preserve">memiliki </w:t>
      </w:r>
      <w:r w:rsidRPr="00DB658E">
        <w:rPr>
          <w:lang w:val="sv-SE"/>
        </w:rPr>
        <w:t xml:space="preserve">fungsi </w:t>
      </w:r>
      <w:r w:rsidRPr="0075423C">
        <w:rPr>
          <w:i/>
          <w:iCs/>
          <w:lang w:val="sv-SE"/>
        </w:rPr>
        <w:t>outer hair cell</w:t>
      </w:r>
      <w:r w:rsidRPr="00DB658E">
        <w:rPr>
          <w:lang w:val="sv-SE"/>
        </w:rPr>
        <w:t xml:space="preserve"> </w:t>
      </w:r>
      <w:r>
        <w:rPr>
          <w:lang w:val="sv-SE"/>
        </w:rPr>
        <w:t>k</w:t>
      </w:r>
      <w:r w:rsidRPr="00DB658E">
        <w:rPr>
          <w:lang w:val="sv-SE"/>
        </w:rPr>
        <w:t>oklea normal.</w:t>
      </w:r>
      <w:r>
        <w:rPr>
          <w:lang w:val="sv-SE"/>
        </w:rPr>
        <w:t xml:space="preserve"> Padahal menurut Jurkovikova, </w:t>
      </w:r>
      <w:r w:rsidRPr="00CB711A">
        <w:rPr>
          <w:i/>
          <w:lang w:val="sv-SE"/>
        </w:rPr>
        <w:t>et al</w:t>
      </w:r>
      <w:r>
        <w:rPr>
          <w:lang w:val="sv-SE"/>
        </w:rPr>
        <w:t>. gabungan dari faktor risiko tinggi akan sinergis memperberat gangguan pendengaran.</w:t>
      </w:r>
      <w:r w:rsidRPr="00B26D88">
        <w:rPr>
          <w:vertAlign w:val="superscript"/>
          <w:lang w:val="sv-SE"/>
        </w:rPr>
        <w:t>4</w:t>
      </w:r>
      <w:r>
        <w:rPr>
          <w:lang w:val="sv-SE"/>
        </w:rPr>
        <w:t xml:space="preserve"> Hal ini  kemungkinan oleh karena faktor risiko tinggi yang ada sudah membaik dan kelainannya masih reversibel.</w:t>
      </w:r>
      <w:r w:rsidRPr="005F0EFD">
        <w:rPr>
          <w:vertAlign w:val="superscript"/>
          <w:lang w:val="sv-SE"/>
        </w:rPr>
        <w:t>4</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Dari uji statistik data didapatkan nilai </w:t>
      </w:r>
      <w:r w:rsidRPr="008840D8">
        <w:rPr>
          <w:lang w:val="sv-SE"/>
        </w:rPr>
        <w:t>p</w:t>
      </w:r>
      <w:r>
        <w:rPr>
          <w:lang w:val="sv-SE"/>
        </w:rPr>
        <w:t xml:space="preserve">= 0,998 untuk faktor risiko tinggi asfiksia, sepsis dan BBLR. Sedangkan untuk faktor risiko tinggi hiperbilirubinemia didapatkan nilai </w:t>
      </w:r>
      <w:r w:rsidRPr="008840D8">
        <w:rPr>
          <w:lang w:val="sv-SE"/>
        </w:rPr>
        <w:t>p</w:t>
      </w:r>
      <w:r>
        <w:rPr>
          <w:lang w:val="sv-SE"/>
        </w:rPr>
        <w:t xml:space="preserve">= 0,999. Dengan demikian uji hipotesis penelitian ini ditolak.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Hasil </w:t>
      </w:r>
      <w:r w:rsidRPr="00DB658E">
        <w:rPr>
          <w:lang w:val="sv-SE"/>
        </w:rPr>
        <w:t xml:space="preserve">uji statistik regresi logistik ganda </w:t>
      </w:r>
      <w:r>
        <w:rPr>
          <w:lang w:val="sv-SE"/>
        </w:rPr>
        <w:t xml:space="preserve">pada </w:t>
      </w:r>
      <w:r w:rsidRPr="00DB658E">
        <w:rPr>
          <w:lang w:val="sv-SE"/>
        </w:rPr>
        <w:t>faktor r</w:t>
      </w:r>
      <w:r>
        <w:rPr>
          <w:lang w:val="sv-SE"/>
        </w:rPr>
        <w:t>i</w:t>
      </w:r>
      <w:r w:rsidRPr="00DB658E">
        <w:rPr>
          <w:lang w:val="sv-SE"/>
        </w:rPr>
        <w:t>siko</w:t>
      </w:r>
      <w:r>
        <w:rPr>
          <w:lang w:val="sv-SE"/>
        </w:rPr>
        <w:t xml:space="preserve"> tinggi BBLR</w:t>
      </w:r>
      <w:r w:rsidRPr="00DB658E">
        <w:rPr>
          <w:lang w:val="sv-SE"/>
        </w:rPr>
        <w:t xml:space="preserve"> </w:t>
      </w:r>
      <w:r>
        <w:rPr>
          <w:lang w:val="sv-SE"/>
        </w:rPr>
        <w:t>didapatkan</w:t>
      </w:r>
      <w:r w:rsidRPr="00DB658E">
        <w:rPr>
          <w:lang w:val="sv-SE"/>
        </w:rPr>
        <w:t xml:space="preserve"> nilai </w:t>
      </w:r>
      <w:r w:rsidRPr="008840D8">
        <w:rPr>
          <w:iCs/>
          <w:lang w:val="sv-SE"/>
        </w:rPr>
        <w:t>p</w:t>
      </w:r>
      <w:r>
        <w:rPr>
          <w:lang w:val="sv-SE"/>
        </w:rPr>
        <w:t xml:space="preserve">= </w:t>
      </w:r>
      <w:r w:rsidRPr="00DB658E">
        <w:rPr>
          <w:lang w:val="sv-SE"/>
        </w:rPr>
        <w:t>0,998</w:t>
      </w:r>
      <w:r>
        <w:rPr>
          <w:lang w:val="sv-SE"/>
        </w:rPr>
        <w:t>,</w:t>
      </w:r>
      <w:r w:rsidRPr="00DB658E">
        <w:rPr>
          <w:lang w:val="sv-SE"/>
        </w:rPr>
        <w:t xml:space="preserve"> </w:t>
      </w:r>
      <w:r>
        <w:rPr>
          <w:lang w:val="sv-SE"/>
        </w:rPr>
        <w:t>berarti</w:t>
      </w:r>
      <w:r w:rsidRPr="00DB658E">
        <w:rPr>
          <w:lang w:val="sv-SE"/>
        </w:rPr>
        <w:t xml:space="preserve"> </w:t>
      </w:r>
      <w:r w:rsidRPr="00DB658E">
        <w:rPr>
          <w:lang w:val="sv-SE"/>
        </w:rPr>
        <w:lastRenderedPageBreak/>
        <w:t xml:space="preserve">antara </w:t>
      </w:r>
      <w:r>
        <w:rPr>
          <w:lang w:val="sv-SE"/>
        </w:rPr>
        <w:t xml:space="preserve">faktor risiko tinggi </w:t>
      </w:r>
      <w:r w:rsidRPr="00DB658E">
        <w:rPr>
          <w:lang w:val="sv-SE"/>
        </w:rPr>
        <w:t>BBLR d</w:t>
      </w:r>
      <w:r>
        <w:rPr>
          <w:lang w:val="sv-SE"/>
        </w:rPr>
        <w:t>enga</w:t>
      </w:r>
      <w:r w:rsidRPr="00DB658E">
        <w:rPr>
          <w:lang w:val="sv-SE"/>
        </w:rPr>
        <w:t xml:space="preserve">n gangguan fungsi </w:t>
      </w:r>
      <w:r w:rsidRPr="00BB41A5">
        <w:rPr>
          <w:i/>
          <w:lang w:val="sv-SE"/>
        </w:rPr>
        <w:t>outer hair cell</w:t>
      </w:r>
      <w:r>
        <w:rPr>
          <w:lang w:val="sv-SE"/>
        </w:rPr>
        <w:t xml:space="preserve"> k</w:t>
      </w:r>
      <w:r w:rsidRPr="00DB658E">
        <w:rPr>
          <w:lang w:val="sv-SE"/>
        </w:rPr>
        <w:t>oklea</w:t>
      </w:r>
      <w:r w:rsidRPr="00914D71">
        <w:rPr>
          <w:lang w:val="sv-SE"/>
        </w:rPr>
        <w:t xml:space="preserve"> </w:t>
      </w:r>
      <w:r>
        <w:rPr>
          <w:lang w:val="sv-SE"/>
        </w:rPr>
        <w:t>mempunyai</w:t>
      </w:r>
      <w:r w:rsidRPr="00DB658E">
        <w:rPr>
          <w:lang w:val="sv-SE"/>
        </w:rPr>
        <w:t xml:space="preserve"> hubungan </w:t>
      </w:r>
      <w:r>
        <w:rPr>
          <w:lang w:val="sv-SE"/>
        </w:rPr>
        <w:t xml:space="preserve">tidak </w:t>
      </w:r>
      <w:r w:rsidRPr="00DB658E">
        <w:rPr>
          <w:lang w:val="sv-SE"/>
        </w:rPr>
        <w:t xml:space="preserve">bermakna. </w:t>
      </w:r>
      <w:r>
        <w:rPr>
          <w:lang w:val="sv-SE"/>
        </w:rPr>
        <w:t xml:space="preserve">Dengan demikian BBLR pada penelitian ini tidak menyebabkan </w:t>
      </w:r>
      <w:r w:rsidRPr="00DB658E">
        <w:rPr>
          <w:lang w:val="sv-SE"/>
        </w:rPr>
        <w:t xml:space="preserve">gangguan fungsi </w:t>
      </w:r>
      <w:r w:rsidRPr="00BB41A5">
        <w:rPr>
          <w:i/>
          <w:lang w:val="sv-SE"/>
        </w:rPr>
        <w:t>outer hair cell</w:t>
      </w:r>
      <w:r>
        <w:rPr>
          <w:lang w:val="sv-SE"/>
        </w:rPr>
        <w:t xml:space="preserve"> k</w:t>
      </w:r>
      <w:r w:rsidRPr="00DB658E">
        <w:rPr>
          <w:lang w:val="sv-SE"/>
        </w:rPr>
        <w:t>oklea</w:t>
      </w:r>
      <w:r>
        <w:rPr>
          <w:lang w:val="sv-SE"/>
        </w:rPr>
        <w:t>.</w:t>
      </w:r>
      <w:r w:rsidRPr="00914D71">
        <w:rPr>
          <w:lang w:val="sv-SE"/>
        </w:rPr>
        <w:t xml:space="preserve"> </w:t>
      </w:r>
      <w:r w:rsidRPr="00DB658E">
        <w:rPr>
          <w:lang w:val="sv-SE"/>
        </w:rPr>
        <w:t xml:space="preserve">Hasil </w:t>
      </w:r>
      <w:r>
        <w:rPr>
          <w:lang w:val="sv-SE"/>
        </w:rPr>
        <w:t xml:space="preserve">ini hampir </w:t>
      </w:r>
      <w:r w:rsidRPr="00DB658E">
        <w:rPr>
          <w:lang w:val="sv-SE"/>
        </w:rPr>
        <w:t>sa</w:t>
      </w:r>
      <w:r>
        <w:rPr>
          <w:lang w:val="sv-SE"/>
        </w:rPr>
        <w:t>ma</w:t>
      </w:r>
      <w:r w:rsidRPr="00DB658E">
        <w:rPr>
          <w:lang w:val="sv-SE"/>
        </w:rPr>
        <w:t xml:space="preserve"> d</w:t>
      </w:r>
      <w:r>
        <w:rPr>
          <w:lang w:val="sv-SE"/>
        </w:rPr>
        <w:t>eng</w:t>
      </w:r>
      <w:r w:rsidRPr="00DB658E">
        <w:rPr>
          <w:lang w:val="sv-SE"/>
        </w:rPr>
        <w:t xml:space="preserve">an </w:t>
      </w:r>
      <w:r>
        <w:rPr>
          <w:lang w:val="sv-SE"/>
        </w:rPr>
        <w:t xml:space="preserve">laporan </w:t>
      </w:r>
      <w:r w:rsidRPr="00DB658E">
        <w:rPr>
          <w:lang w:val="sv-SE"/>
        </w:rPr>
        <w:t>Meyer</w:t>
      </w:r>
      <w:r>
        <w:rPr>
          <w:lang w:val="sv-SE"/>
        </w:rPr>
        <w:t>,</w:t>
      </w:r>
      <w:r w:rsidRPr="00DB658E">
        <w:rPr>
          <w:lang w:val="sv-SE"/>
        </w:rPr>
        <w:t xml:space="preserve"> </w:t>
      </w:r>
      <w:r w:rsidRPr="00AC76CB">
        <w:rPr>
          <w:i/>
          <w:lang w:val="sv-SE"/>
        </w:rPr>
        <w:t>et al</w:t>
      </w:r>
      <w:r>
        <w:rPr>
          <w:lang w:val="sv-SE"/>
        </w:rPr>
        <w:t xml:space="preserve">. </w:t>
      </w:r>
      <w:r w:rsidRPr="00DB658E">
        <w:rPr>
          <w:lang w:val="sv-SE"/>
        </w:rPr>
        <w:t>dan</w:t>
      </w:r>
      <w:r>
        <w:rPr>
          <w:lang w:val="sv-SE"/>
        </w:rPr>
        <w:t xml:space="preserve"> </w:t>
      </w:r>
      <w:r w:rsidRPr="00DB658E">
        <w:rPr>
          <w:lang w:val="sv-SE"/>
        </w:rPr>
        <w:t>Roth</w:t>
      </w:r>
      <w:r>
        <w:rPr>
          <w:lang w:val="sv-SE"/>
        </w:rPr>
        <w:t>,</w:t>
      </w:r>
      <w:r w:rsidRPr="00DB658E">
        <w:rPr>
          <w:lang w:val="sv-SE"/>
        </w:rPr>
        <w:t xml:space="preserve"> </w:t>
      </w:r>
      <w:r w:rsidRPr="00AC76CB">
        <w:rPr>
          <w:i/>
          <w:lang w:val="sv-SE"/>
        </w:rPr>
        <w:t>et al</w:t>
      </w:r>
      <w:r>
        <w:rPr>
          <w:lang w:val="sv-SE"/>
        </w:rPr>
        <w:t xml:space="preserve">. yang </w:t>
      </w:r>
      <w:r w:rsidRPr="00DB658E">
        <w:rPr>
          <w:lang w:val="sv-SE"/>
        </w:rPr>
        <w:t>juga me</w:t>
      </w:r>
      <w:r>
        <w:rPr>
          <w:lang w:val="sv-SE"/>
        </w:rPr>
        <w:t>ndapatkan</w:t>
      </w:r>
      <w:r w:rsidRPr="00DB658E">
        <w:rPr>
          <w:lang w:val="sv-SE"/>
        </w:rPr>
        <w:t xml:space="preserve"> hasil tidak </w:t>
      </w:r>
      <w:r>
        <w:rPr>
          <w:lang w:val="sv-SE"/>
        </w:rPr>
        <w:t>bermakna</w:t>
      </w:r>
      <w:r w:rsidRPr="00DB658E">
        <w:rPr>
          <w:lang w:val="sv-SE"/>
        </w:rPr>
        <w:t xml:space="preserve"> antara gangguan pendengaran sensor</w:t>
      </w:r>
      <w:r>
        <w:rPr>
          <w:lang w:val="sv-SE"/>
        </w:rPr>
        <w:t>ineural bayi</w:t>
      </w:r>
      <w:r w:rsidRPr="00DB658E">
        <w:rPr>
          <w:lang w:val="sv-SE"/>
        </w:rPr>
        <w:t xml:space="preserve"> dengan faktor r</w:t>
      </w:r>
      <w:r>
        <w:rPr>
          <w:lang w:val="sv-SE"/>
        </w:rPr>
        <w:t>i</w:t>
      </w:r>
      <w:r w:rsidRPr="00DB658E">
        <w:rPr>
          <w:lang w:val="sv-SE"/>
        </w:rPr>
        <w:t xml:space="preserve">siko </w:t>
      </w:r>
      <w:r>
        <w:rPr>
          <w:lang w:val="sv-SE"/>
        </w:rPr>
        <w:t>tinggi BBLR.</w:t>
      </w:r>
      <w:r w:rsidRPr="00DB658E">
        <w:rPr>
          <w:lang w:val="sv-SE"/>
        </w:rPr>
        <w:t xml:space="preserve"> Meyer</w:t>
      </w:r>
      <w:r>
        <w:rPr>
          <w:lang w:val="sv-SE"/>
        </w:rPr>
        <w:t>,</w:t>
      </w:r>
      <w:r w:rsidRPr="00DB658E">
        <w:rPr>
          <w:lang w:val="sv-SE"/>
        </w:rPr>
        <w:t xml:space="preserve"> </w:t>
      </w:r>
      <w:r w:rsidRPr="00AC76CB">
        <w:rPr>
          <w:i/>
          <w:lang w:val="sv-SE"/>
        </w:rPr>
        <w:t>et al</w:t>
      </w:r>
      <w:r>
        <w:rPr>
          <w:lang w:val="sv-SE"/>
        </w:rPr>
        <w:t>. mendapatkan</w:t>
      </w:r>
      <w:r w:rsidRPr="00DB658E">
        <w:rPr>
          <w:lang w:val="sv-SE"/>
        </w:rPr>
        <w:t xml:space="preserve"> nilai </w:t>
      </w:r>
      <w:r w:rsidRPr="008840D8">
        <w:rPr>
          <w:iCs/>
          <w:lang w:val="sv-SE"/>
        </w:rPr>
        <w:t>p=</w:t>
      </w:r>
      <w:r w:rsidRPr="00DB658E">
        <w:rPr>
          <w:lang w:val="sv-SE"/>
        </w:rPr>
        <w:t xml:space="preserve"> 0,19</w:t>
      </w:r>
      <w:r>
        <w:rPr>
          <w:lang w:val="sv-SE"/>
        </w:rPr>
        <w:t>.</w:t>
      </w:r>
      <w:r w:rsidRPr="00DB658E">
        <w:rPr>
          <w:lang w:val="sv-SE"/>
        </w:rPr>
        <w:t xml:space="preserve"> </w:t>
      </w:r>
      <w:r>
        <w:rPr>
          <w:lang w:val="sv-SE"/>
        </w:rPr>
        <w:t>Se</w:t>
      </w:r>
      <w:r w:rsidRPr="00DB658E">
        <w:rPr>
          <w:lang w:val="sv-SE"/>
        </w:rPr>
        <w:t>dan</w:t>
      </w:r>
      <w:r>
        <w:rPr>
          <w:lang w:val="sv-SE"/>
        </w:rPr>
        <w:t xml:space="preserve">gkan </w:t>
      </w:r>
      <w:r w:rsidRPr="00DB658E">
        <w:rPr>
          <w:lang w:val="sv-SE"/>
        </w:rPr>
        <w:t>Roth</w:t>
      </w:r>
      <w:r>
        <w:rPr>
          <w:lang w:val="sv-SE"/>
        </w:rPr>
        <w:t>,</w:t>
      </w:r>
      <w:r w:rsidRPr="00DB658E">
        <w:rPr>
          <w:lang w:val="sv-SE"/>
        </w:rPr>
        <w:t xml:space="preserve"> </w:t>
      </w:r>
      <w:r w:rsidRPr="00AC76CB">
        <w:rPr>
          <w:i/>
          <w:lang w:val="sv-SE"/>
        </w:rPr>
        <w:t>et al</w:t>
      </w:r>
      <w:r>
        <w:rPr>
          <w:lang w:val="sv-SE"/>
        </w:rPr>
        <w:t>. mendapatkan</w:t>
      </w:r>
      <w:r w:rsidRPr="00DB658E">
        <w:rPr>
          <w:lang w:val="sv-SE"/>
        </w:rPr>
        <w:t xml:space="preserve"> nilai </w:t>
      </w:r>
      <w:r w:rsidRPr="008840D8">
        <w:rPr>
          <w:iCs/>
          <w:lang w:val="sv-SE"/>
        </w:rPr>
        <w:t>p=</w:t>
      </w:r>
      <w:r w:rsidRPr="00DB658E">
        <w:rPr>
          <w:lang w:val="sv-SE"/>
        </w:rPr>
        <w:t xml:space="preserve"> 0,3</w:t>
      </w:r>
      <w:r>
        <w:rPr>
          <w:lang w:val="sv-SE"/>
        </w:rPr>
        <w:t>.</w:t>
      </w:r>
      <w:r w:rsidRPr="00F000EB">
        <w:rPr>
          <w:vertAlign w:val="superscript"/>
          <w:lang w:val="sv-SE"/>
        </w:rPr>
        <w:t>10,21</w:t>
      </w:r>
      <w:r w:rsidRPr="00CF181F">
        <w:rPr>
          <w:lang w:val="sv-SE"/>
        </w:rPr>
        <w:t xml:space="preserve"> </w:t>
      </w:r>
      <w:r w:rsidRPr="00DB658E">
        <w:rPr>
          <w:lang w:val="sv-SE"/>
        </w:rPr>
        <w:t xml:space="preserve">Hal ini kemungkinan disebabkan </w:t>
      </w:r>
      <w:r>
        <w:rPr>
          <w:lang w:val="sv-SE"/>
        </w:rPr>
        <w:t>bayi</w:t>
      </w:r>
      <w:r w:rsidRPr="00DB658E">
        <w:rPr>
          <w:lang w:val="sv-SE"/>
        </w:rPr>
        <w:t xml:space="preserve"> sudah dalam keadaan baik serta berat badan telah sesuai dengan usianya</w:t>
      </w:r>
      <w:r>
        <w:rPr>
          <w:lang w:val="sv-SE"/>
        </w:rPr>
        <w:t xml:space="preserve"> (</w:t>
      </w:r>
      <w:r w:rsidRPr="00DB658E">
        <w:rPr>
          <w:lang w:val="sv-SE"/>
        </w:rPr>
        <w:t>p</w:t>
      </w:r>
      <w:r>
        <w:rPr>
          <w:lang w:val="sv-SE"/>
        </w:rPr>
        <w:t>u</w:t>
      </w:r>
      <w:r w:rsidRPr="00DB658E">
        <w:rPr>
          <w:lang w:val="sv-SE"/>
        </w:rPr>
        <w:t>lih kekeadaan normal</w:t>
      </w:r>
      <w:r>
        <w:rPr>
          <w:lang w:val="sv-SE"/>
        </w:rPr>
        <w:t>)</w:t>
      </w:r>
      <w:r w:rsidRPr="00DB658E">
        <w:rPr>
          <w:lang w:val="sv-SE"/>
        </w:rPr>
        <w:t>.</w:t>
      </w:r>
      <w:r w:rsidRPr="005F0EFD">
        <w:rPr>
          <w:vertAlign w:val="superscript"/>
          <w:lang w:val="sv-SE"/>
        </w:rPr>
        <w:t xml:space="preserve">3,4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H</w:t>
      </w:r>
      <w:r w:rsidRPr="00DB658E">
        <w:rPr>
          <w:lang w:val="sv-SE"/>
        </w:rPr>
        <w:t xml:space="preserve">asil uji regresi logistik ganda </w:t>
      </w:r>
      <w:r>
        <w:rPr>
          <w:lang w:val="sv-SE"/>
        </w:rPr>
        <w:t xml:space="preserve">pada faktor risiko tinggi sepsis didapatkan nilai </w:t>
      </w:r>
      <w:r w:rsidRPr="008840D8">
        <w:rPr>
          <w:iCs/>
          <w:lang w:val="sv-SE"/>
        </w:rPr>
        <w:t>p</w:t>
      </w:r>
      <w:r w:rsidRPr="00DB658E">
        <w:rPr>
          <w:lang w:val="sv-SE"/>
        </w:rPr>
        <w:t>= 0,99</w:t>
      </w:r>
      <w:r>
        <w:rPr>
          <w:lang w:val="sv-SE"/>
        </w:rPr>
        <w:t>8,</w:t>
      </w:r>
      <w:r w:rsidRPr="00DB658E">
        <w:rPr>
          <w:lang w:val="sv-SE"/>
        </w:rPr>
        <w:t xml:space="preserve"> </w:t>
      </w:r>
      <w:r>
        <w:rPr>
          <w:lang w:val="sv-SE"/>
        </w:rPr>
        <w:t>berarti antara faktor ri</w:t>
      </w:r>
      <w:r w:rsidRPr="00DB658E">
        <w:rPr>
          <w:lang w:val="sv-SE"/>
        </w:rPr>
        <w:t xml:space="preserve">siko </w:t>
      </w:r>
      <w:r>
        <w:rPr>
          <w:lang w:val="sv-SE"/>
        </w:rPr>
        <w:t xml:space="preserve">tinggi </w:t>
      </w:r>
      <w:r w:rsidRPr="00DB658E">
        <w:rPr>
          <w:lang w:val="sv-SE"/>
        </w:rPr>
        <w:t xml:space="preserve">sepsis dengan gangguan fungsi </w:t>
      </w:r>
      <w:r w:rsidRPr="00BB41A5">
        <w:rPr>
          <w:i/>
          <w:lang w:val="sv-SE"/>
        </w:rPr>
        <w:t>outer hair cell</w:t>
      </w:r>
      <w:r>
        <w:rPr>
          <w:lang w:val="sv-SE"/>
        </w:rPr>
        <w:t xml:space="preserve"> koklea</w:t>
      </w:r>
      <w:r w:rsidRPr="00DB658E">
        <w:rPr>
          <w:lang w:val="sv-SE"/>
        </w:rPr>
        <w:t xml:space="preserve">  mempunyai hubungan </w:t>
      </w:r>
      <w:r>
        <w:rPr>
          <w:lang w:val="sv-SE"/>
        </w:rPr>
        <w:t xml:space="preserve">tidak </w:t>
      </w:r>
      <w:r w:rsidRPr="00DB658E">
        <w:rPr>
          <w:lang w:val="sv-SE"/>
        </w:rPr>
        <w:t xml:space="preserve">bermakna. </w:t>
      </w:r>
      <w:r>
        <w:rPr>
          <w:lang w:val="sv-SE"/>
        </w:rPr>
        <w:t xml:space="preserve">Dengan demikian sepsis pada penelitian ini tidak menyebabkan </w:t>
      </w:r>
      <w:r w:rsidRPr="00DB658E">
        <w:rPr>
          <w:lang w:val="sv-SE"/>
        </w:rPr>
        <w:t xml:space="preserve">gangguan fungsi </w:t>
      </w:r>
      <w:r w:rsidRPr="00BB41A5">
        <w:rPr>
          <w:i/>
          <w:lang w:val="sv-SE"/>
        </w:rPr>
        <w:t>outer hair cell</w:t>
      </w:r>
      <w:r>
        <w:rPr>
          <w:lang w:val="sv-SE"/>
        </w:rPr>
        <w:t xml:space="preserve"> k</w:t>
      </w:r>
      <w:r w:rsidRPr="00DB658E">
        <w:rPr>
          <w:lang w:val="sv-SE"/>
        </w:rPr>
        <w:t>oklea</w:t>
      </w:r>
      <w:r>
        <w:rPr>
          <w:lang w:val="sv-SE"/>
        </w:rPr>
        <w:t>.</w:t>
      </w:r>
      <w:r w:rsidRPr="00914D71">
        <w:rPr>
          <w:lang w:val="sv-SE"/>
        </w:rPr>
        <w:t xml:space="preserve"> </w:t>
      </w:r>
      <w:r>
        <w:rPr>
          <w:lang w:val="sv-SE"/>
        </w:rPr>
        <w:t xml:space="preserve">Hasil ini hampir sama dengan laporan Zamani, </w:t>
      </w:r>
      <w:r w:rsidRPr="006563C0">
        <w:rPr>
          <w:i/>
          <w:lang w:val="sv-SE"/>
        </w:rPr>
        <w:t>et al</w:t>
      </w:r>
      <w:r>
        <w:rPr>
          <w:lang w:val="sv-SE"/>
        </w:rPr>
        <w:t xml:space="preserve">. yang mendapatkan nilai </w:t>
      </w:r>
      <w:r w:rsidRPr="008840D8">
        <w:rPr>
          <w:lang w:val="sv-SE"/>
        </w:rPr>
        <w:t>p=</w:t>
      </w:r>
      <w:r>
        <w:rPr>
          <w:lang w:val="sv-SE"/>
        </w:rPr>
        <w:t xml:space="preserve"> 0,19.</w:t>
      </w:r>
      <w:r w:rsidRPr="00F000EB">
        <w:rPr>
          <w:vertAlign w:val="superscript"/>
          <w:lang w:val="sv-SE"/>
        </w:rPr>
        <w:t>6</w:t>
      </w:r>
      <w:r>
        <w:rPr>
          <w:lang w:val="sv-SE"/>
        </w:rPr>
        <w:t xml:space="preserve"> </w:t>
      </w:r>
      <w:r w:rsidRPr="00DB658E">
        <w:rPr>
          <w:lang w:val="sv-SE"/>
        </w:rPr>
        <w:t xml:space="preserve">Hal ini disebabkan </w:t>
      </w:r>
      <w:r>
        <w:rPr>
          <w:lang w:val="sv-SE"/>
        </w:rPr>
        <w:t>oleh karena</w:t>
      </w:r>
      <w:r w:rsidRPr="00DB658E">
        <w:rPr>
          <w:lang w:val="sv-SE"/>
        </w:rPr>
        <w:t xml:space="preserve"> pe</w:t>
      </w:r>
      <w:r>
        <w:rPr>
          <w:lang w:val="sv-SE"/>
        </w:rPr>
        <w:t>nemuan</w:t>
      </w:r>
      <w:r w:rsidRPr="00DB658E">
        <w:rPr>
          <w:lang w:val="sv-SE"/>
        </w:rPr>
        <w:t xml:space="preserve"> antibiotika </w:t>
      </w:r>
      <w:r>
        <w:rPr>
          <w:lang w:val="sv-SE"/>
        </w:rPr>
        <w:t xml:space="preserve">yang lebih poten (efektif) </w:t>
      </w:r>
      <w:r w:rsidRPr="00DB658E">
        <w:rPr>
          <w:lang w:val="sv-SE"/>
        </w:rPr>
        <w:t xml:space="preserve">dalam penanganan infeksi pada </w:t>
      </w:r>
      <w:r>
        <w:rPr>
          <w:lang w:val="sv-SE"/>
        </w:rPr>
        <w:t>bayi,</w:t>
      </w:r>
      <w:r w:rsidRPr="00DB658E">
        <w:rPr>
          <w:lang w:val="sv-SE"/>
        </w:rPr>
        <w:t xml:space="preserve"> sehingga komplikasi lebih </w:t>
      </w:r>
      <w:r>
        <w:rPr>
          <w:lang w:val="sv-SE"/>
        </w:rPr>
        <w:t>lanjut</w:t>
      </w:r>
      <w:r w:rsidRPr="00DB658E">
        <w:rPr>
          <w:lang w:val="sv-SE"/>
        </w:rPr>
        <w:t xml:space="preserve"> dapat dicegah</w:t>
      </w:r>
      <w:r>
        <w:rPr>
          <w:lang w:val="sv-SE"/>
        </w:rPr>
        <w:t>.</w:t>
      </w:r>
      <w:r w:rsidRPr="005F0EFD">
        <w:rPr>
          <w:vertAlign w:val="superscript"/>
          <w:lang w:val="sv-SE"/>
        </w:rPr>
        <w:t>4</w:t>
      </w: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0A3FF1">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 xml:space="preserve"> </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D80FB6">
          <w:type w:val="continuous"/>
          <w:pgSz w:w="11907" w:h="16840" w:code="9"/>
          <w:pgMar w:top="1361" w:right="1797" w:bottom="1361" w:left="1797" w:header="720" w:footer="720" w:gutter="0"/>
          <w:cols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lastRenderedPageBreak/>
        <w:t xml:space="preserve">        Hasil</w:t>
      </w:r>
      <w:r w:rsidRPr="00DB658E">
        <w:rPr>
          <w:lang w:val="sv-SE"/>
        </w:rPr>
        <w:t xml:space="preserve"> uji regresi logistik ganda </w:t>
      </w:r>
      <w:r>
        <w:rPr>
          <w:lang w:val="sv-SE"/>
        </w:rPr>
        <w:t xml:space="preserve">pada faktor risiko tinggi hiperbilirubinemia </w:t>
      </w:r>
      <w:r w:rsidRPr="00DB658E">
        <w:rPr>
          <w:lang w:val="sv-SE"/>
        </w:rPr>
        <w:t>didapatkan</w:t>
      </w:r>
      <w:r>
        <w:rPr>
          <w:lang w:val="sv-SE"/>
        </w:rPr>
        <w:t xml:space="preserve"> nilai</w:t>
      </w:r>
      <w:r w:rsidRPr="0075423C">
        <w:rPr>
          <w:i/>
          <w:iCs/>
          <w:lang w:val="sv-SE"/>
        </w:rPr>
        <w:t xml:space="preserve"> </w:t>
      </w:r>
      <w:r w:rsidRPr="008840D8">
        <w:rPr>
          <w:iCs/>
          <w:lang w:val="sv-SE"/>
        </w:rPr>
        <w:t>p</w:t>
      </w:r>
      <w:r w:rsidRPr="00DB658E">
        <w:rPr>
          <w:lang w:val="sv-SE"/>
        </w:rPr>
        <w:t>= 0,999</w:t>
      </w:r>
      <w:r>
        <w:rPr>
          <w:lang w:val="sv-SE"/>
        </w:rPr>
        <w:t>,</w:t>
      </w:r>
      <w:r w:rsidRPr="00DB658E">
        <w:rPr>
          <w:lang w:val="sv-SE"/>
        </w:rPr>
        <w:t xml:space="preserve"> </w:t>
      </w:r>
      <w:r>
        <w:rPr>
          <w:lang w:val="sv-SE"/>
        </w:rPr>
        <w:t xml:space="preserve">berarti antara </w:t>
      </w:r>
      <w:r w:rsidRPr="00DB658E">
        <w:rPr>
          <w:lang w:val="sv-SE"/>
        </w:rPr>
        <w:t>faktor r</w:t>
      </w:r>
      <w:r>
        <w:rPr>
          <w:lang w:val="sv-SE"/>
        </w:rPr>
        <w:t>isiko tinggi h</w:t>
      </w:r>
      <w:r w:rsidRPr="00DB658E">
        <w:rPr>
          <w:lang w:val="sv-SE"/>
        </w:rPr>
        <w:t>iperbilirubinemia</w:t>
      </w:r>
      <w:r w:rsidRPr="007D0625">
        <w:rPr>
          <w:lang w:val="sv-SE"/>
        </w:rPr>
        <w:t xml:space="preserve"> </w:t>
      </w:r>
      <w:r w:rsidRPr="00DB658E">
        <w:rPr>
          <w:lang w:val="sv-SE"/>
        </w:rPr>
        <w:t>d</w:t>
      </w:r>
      <w:r>
        <w:rPr>
          <w:lang w:val="sv-SE"/>
        </w:rPr>
        <w:t>eng</w:t>
      </w:r>
      <w:r w:rsidRPr="00DB658E">
        <w:rPr>
          <w:lang w:val="sv-SE"/>
        </w:rPr>
        <w:t xml:space="preserve">an </w:t>
      </w:r>
      <w:r>
        <w:rPr>
          <w:lang w:val="sv-SE"/>
        </w:rPr>
        <w:t xml:space="preserve">gangguan fungsi </w:t>
      </w:r>
      <w:r w:rsidRPr="00BB41A5">
        <w:rPr>
          <w:i/>
          <w:lang w:val="sv-SE"/>
        </w:rPr>
        <w:t>outer</w:t>
      </w:r>
      <w:r>
        <w:rPr>
          <w:i/>
          <w:lang w:val="sv-SE"/>
        </w:rPr>
        <w:t xml:space="preserve"> </w:t>
      </w:r>
      <w:r w:rsidRPr="00BB41A5">
        <w:rPr>
          <w:i/>
          <w:lang w:val="sv-SE"/>
        </w:rPr>
        <w:t>hair cell</w:t>
      </w:r>
      <w:r>
        <w:rPr>
          <w:lang w:val="sv-SE"/>
        </w:rPr>
        <w:t xml:space="preserve"> k</w:t>
      </w:r>
      <w:r w:rsidRPr="00DB658E">
        <w:rPr>
          <w:lang w:val="sv-SE"/>
        </w:rPr>
        <w:t xml:space="preserve">oklea </w:t>
      </w:r>
      <w:r>
        <w:rPr>
          <w:lang w:val="sv-SE"/>
        </w:rPr>
        <w:t xml:space="preserve">mempunyai </w:t>
      </w:r>
      <w:r w:rsidRPr="00DB658E">
        <w:rPr>
          <w:lang w:val="sv-SE"/>
        </w:rPr>
        <w:t xml:space="preserve">hubungan </w:t>
      </w:r>
      <w:r>
        <w:rPr>
          <w:lang w:val="sv-SE"/>
        </w:rPr>
        <w:t xml:space="preserve">tidak </w:t>
      </w:r>
      <w:r w:rsidRPr="00DB658E">
        <w:rPr>
          <w:lang w:val="sv-SE"/>
        </w:rPr>
        <w:t>b</w:t>
      </w:r>
      <w:r>
        <w:rPr>
          <w:lang w:val="sv-SE"/>
        </w:rPr>
        <w:t xml:space="preserve">ermakna. Dengan demikian hiperbilirubinemia pada penelitian ini tidak menyebabkan </w:t>
      </w:r>
      <w:r w:rsidRPr="00DB658E">
        <w:rPr>
          <w:lang w:val="sv-SE"/>
        </w:rPr>
        <w:t xml:space="preserve">gangguan fungsi </w:t>
      </w:r>
      <w:r w:rsidRPr="00BB41A5">
        <w:rPr>
          <w:i/>
          <w:lang w:val="sv-SE"/>
        </w:rPr>
        <w:t>outer hair cell</w:t>
      </w:r>
      <w:r>
        <w:rPr>
          <w:lang w:val="sv-SE"/>
        </w:rPr>
        <w:t xml:space="preserve"> k</w:t>
      </w:r>
      <w:r w:rsidRPr="00DB658E">
        <w:rPr>
          <w:lang w:val="sv-SE"/>
        </w:rPr>
        <w:t>oklea</w:t>
      </w:r>
      <w:r>
        <w:rPr>
          <w:lang w:val="sv-SE"/>
        </w:rPr>
        <w:t xml:space="preserve">. </w:t>
      </w:r>
      <w:r w:rsidRPr="00DB658E">
        <w:rPr>
          <w:lang w:val="sv-SE"/>
        </w:rPr>
        <w:t>Ha</w:t>
      </w:r>
      <w:r>
        <w:rPr>
          <w:lang w:val="sv-SE"/>
        </w:rPr>
        <w:t>sil hampir</w:t>
      </w:r>
      <w:r w:rsidRPr="00DB658E">
        <w:rPr>
          <w:lang w:val="sv-SE"/>
        </w:rPr>
        <w:t xml:space="preserve"> s</w:t>
      </w:r>
      <w:r>
        <w:rPr>
          <w:lang w:val="sv-SE"/>
        </w:rPr>
        <w:t>ama</w:t>
      </w:r>
      <w:r w:rsidRPr="00DB658E">
        <w:rPr>
          <w:lang w:val="sv-SE"/>
        </w:rPr>
        <w:t xml:space="preserve"> di</w:t>
      </w:r>
      <w:r>
        <w:rPr>
          <w:lang w:val="sv-SE"/>
        </w:rPr>
        <w:t>lapor</w:t>
      </w:r>
      <w:r w:rsidRPr="00DB658E">
        <w:rPr>
          <w:lang w:val="sv-SE"/>
        </w:rPr>
        <w:t>kan Meyer</w:t>
      </w:r>
      <w:r>
        <w:rPr>
          <w:lang w:val="sv-SE"/>
        </w:rPr>
        <w:t>,</w:t>
      </w:r>
      <w:r w:rsidRPr="00DB658E">
        <w:rPr>
          <w:lang w:val="sv-SE"/>
        </w:rPr>
        <w:t xml:space="preserve"> </w:t>
      </w:r>
      <w:r w:rsidRPr="00AC76CB">
        <w:rPr>
          <w:i/>
          <w:lang w:val="sv-SE"/>
        </w:rPr>
        <w:t>et al</w:t>
      </w:r>
      <w:r>
        <w:rPr>
          <w:lang w:val="sv-SE"/>
        </w:rPr>
        <w:t xml:space="preserve">. yang mendapatkan </w:t>
      </w:r>
      <w:r w:rsidRPr="00DB658E">
        <w:rPr>
          <w:lang w:val="sv-SE"/>
        </w:rPr>
        <w:t xml:space="preserve">nilai </w:t>
      </w:r>
      <w:r w:rsidRPr="008840D8">
        <w:rPr>
          <w:iCs/>
          <w:lang w:val="sv-SE"/>
        </w:rPr>
        <w:t>p</w:t>
      </w:r>
      <w:r w:rsidRPr="00DB658E">
        <w:rPr>
          <w:lang w:val="sv-SE"/>
        </w:rPr>
        <w:t>= 0,22.</w:t>
      </w:r>
      <w:r w:rsidRPr="00F000EB">
        <w:rPr>
          <w:vertAlign w:val="superscript"/>
          <w:lang w:val="sv-SE"/>
        </w:rPr>
        <w:t>10</w:t>
      </w:r>
      <w:r w:rsidRPr="00DB658E">
        <w:rPr>
          <w:lang w:val="sv-SE"/>
        </w:rPr>
        <w:t xml:space="preserve"> Hal </w:t>
      </w:r>
      <w:r>
        <w:rPr>
          <w:lang w:val="sv-SE"/>
        </w:rPr>
        <w:t>ini</w:t>
      </w:r>
      <w:r w:rsidRPr="00DB658E">
        <w:rPr>
          <w:lang w:val="sv-SE"/>
        </w:rPr>
        <w:t xml:space="preserve"> kemungkinan disebabkan </w:t>
      </w:r>
      <w:r>
        <w:rPr>
          <w:lang w:val="sv-SE"/>
        </w:rPr>
        <w:t>h</w:t>
      </w:r>
      <w:r w:rsidRPr="00DB658E">
        <w:rPr>
          <w:lang w:val="sv-SE"/>
        </w:rPr>
        <w:t xml:space="preserve">iperbilirubinemia sudah teratasi dan saraf pendengaran serta </w:t>
      </w:r>
      <w:r w:rsidRPr="0075423C">
        <w:rPr>
          <w:i/>
          <w:iCs/>
          <w:lang w:val="sv-SE"/>
        </w:rPr>
        <w:t>outer hair cell</w:t>
      </w:r>
      <w:r w:rsidRPr="00DB658E">
        <w:rPr>
          <w:lang w:val="sv-SE"/>
        </w:rPr>
        <w:t xml:space="preserve"> </w:t>
      </w:r>
      <w:r>
        <w:rPr>
          <w:lang w:val="sv-SE"/>
        </w:rPr>
        <w:t xml:space="preserve">koklea </w:t>
      </w:r>
      <w:r w:rsidRPr="00DB658E">
        <w:rPr>
          <w:lang w:val="sv-SE"/>
        </w:rPr>
        <w:t>mempunyai kesempatan untuk pulih dari keadaan in</w:t>
      </w:r>
      <w:r>
        <w:rPr>
          <w:lang w:val="sv-SE"/>
        </w:rPr>
        <w:t>to</w:t>
      </w:r>
      <w:r w:rsidRPr="00DB658E">
        <w:rPr>
          <w:lang w:val="sv-SE"/>
        </w:rPr>
        <w:t>ksika</w:t>
      </w:r>
      <w:r>
        <w:rPr>
          <w:lang w:val="sv-SE"/>
        </w:rPr>
        <w:t>s</w:t>
      </w:r>
      <w:r w:rsidRPr="00DB658E">
        <w:rPr>
          <w:lang w:val="sv-SE"/>
        </w:rPr>
        <w:t>i bilirubin</w:t>
      </w:r>
      <w:r>
        <w:rPr>
          <w:lang w:val="sv-SE"/>
        </w:rPr>
        <w:t>.</w:t>
      </w:r>
      <w:r w:rsidRPr="005F0EFD">
        <w:rPr>
          <w:vertAlign w:val="superscript"/>
          <w:lang w:val="sv-SE"/>
        </w:rPr>
        <w:t>4</w:t>
      </w:r>
      <w:r w:rsidRPr="00DB658E">
        <w:rPr>
          <w:lang w:val="sv-SE"/>
        </w:rPr>
        <w:t xml:space="preserve"> Hasil berbeda dilaporkan oleh Zamani</w:t>
      </w:r>
      <w:r>
        <w:rPr>
          <w:lang w:val="sv-SE"/>
        </w:rPr>
        <w:t>,</w:t>
      </w:r>
      <w:r w:rsidRPr="00DB658E">
        <w:rPr>
          <w:lang w:val="sv-SE"/>
        </w:rPr>
        <w:t xml:space="preserve"> </w:t>
      </w:r>
      <w:r w:rsidRPr="00AC76CB">
        <w:rPr>
          <w:i/>
          <w:lang w:val="sv-SE"/>
        </w:rPr>
        <w:t>et al.</w:t>
      </w:r>
      <w:r>
        <w:rPr>
          <w:lang w:val="sv-SE"/>
        </w:rPr>
        <w:t xml:space="preserve"> yang mendapatkan nilai </w:t>
      </w:r>
      <w:r w:rsidRPr="008840D8">
        <w:rPr>
          <w:iCs/>
          <w:lang w:val="sv-SE"/>
        </w:rPr>
        <w:t>p</w:t>
      </w:r>
      <w:r>
        <w:rPr>
          <w:lang w:val="sv-SE"/>
        </w:rPr>
        <w:t xml:space="preserve">&lt; 0,015 dan </w:t>
      </w:r>
      <w:r w:rsidRPr="00DB658E">
        <w:rPr>
          <w:lang w:val="sv-SE"/>
        </w:rPr>
        <w:t>Berg</w:t>
      </w:r>
      <w:r>
        <w:rPr>
          <w:lang w:val="sv-SE"/>
        </w:rPr>
        <w:t>,</w:t>
      </w:r>
      <w:r w:rsidRPr="00DB658E">
        <w:rPr>
          <w:lang w:val="sv-SE"/>
        </w:rPr>
        <w:t xml:space="preserve"> </w:t>
      </w:r>
      <w:r w:rsidRPr="00AC76CB">
        <w:rPr>
          <w:i/>
          <w:lang w:val="sv-SE"/>
        </w:rPr>
        <w:t>et al</w:t>
      </w:r>
      <w:r>
        <w:rPr>
          <w:lang w:val="sv-SE"/>
        </w:rPr>
        <w:t xml:space="preserve">. yang mendapatkan nilai </w:t>
      </w:r>
      <w:r w:rsidRPr="008840D8">
        <w:rPr>
          <w:iCs/>
          <w:lang w:val="sv-SE"/>
        </w:rPr>
        <w:t>p</w:t>
      </w:r>
      <w:r w:rsidRPr="00DB658E">
        <w:rPr>
          <w:lang w:val="sv-SE"/>
        </w:rPr>
        <w:t>= 0,0001</w:t>
      </w:r>
      <w:r>
        <w:rPr>
          <w:lang w:val="sv-SE"/>
        </w:rPr>
        <w:t>,</w:t>
      </w:r>
      <w:r w:rsidRPr="00DB658E">
        <w:rPr>
          <w:lang w:val="sv-SE"/>
        </w:rPr>
        <w:t xml:space="preserve"> </w:t>
      </w:r>
      <w:r>
        <w:rPr>
          <w:lang w:val="sv-SE"/>
        </w:rPr>
        <w:t>berarti</w:t>
      </w:r>
      <w:r w:rsidRPr="00DB658E">
        <w:rPr>
          <w:lang w:val="sv-SE"/>
        </w:rPr>
        <w:t xml:space="preserve"> </w:t>
      </w:r>
      <w:r>
        <w:rPr>
          <w:lang w:val="sv-SE"/>
        </w:rPr>
        <w:t>h</w:t>
      </w:r>
      <w:r w:rsidRPr="00DB658E">
        <w:rPr>
          <w:lang w:val="sv-SE"/>
        </w:rPr>
        <w:t>iperbilirubine</w:t>
      </w:r>
      <w:r>
        <w:rPr>
          <w:lang w:val="sv-SE"/>
        </w:rPr>
        <w:t>mia</w:t>
      </w:r>
      <w:r w:rsidRPr="00DB658E">
        <w:rPr>
          <w:lang w:val="sv-SE"/>
        </w:rPr>
        <w:t xml:space="preserve"> mempunyai hubungan bermakna </w:t>
      </w:r>
      <w:r>
        <w:rPr>
          <w:lang w:val="sv-SE"/>
        </w:rPr>
        <w:t>dengan gangguan pendengaran</w:t>
      </w:r>
      <w:r w:rsidRPr="00DB658E">
        <w:rPr>
          <w:lang w:val="sv-SE"/>
        </w:rPr>
        <w:t>.</w:t>
      </w:r>
      <w:r w:rsidRPr="004E39D8">
        <w:rPr>
          <w:vertAlign w:val="superscript"/>
          <w:lang w:val="sv-SE"/>
        </w:rPr>
        <w:t>6,34</w:t>
      </w:r>
      <w:r w:rsidRPr="00DB658E">
        <w:rPr>
          <w:lang w:val="sv-SE"/>
        </w:rPr>
        <w:t xml:space="preserve"> </w:t>
      </w:r>
      <w:r>
        <w:rPr>
          <w:lang w:val="sv-SE"/>
        </w:rPr>
        <w:t>D</w:t>
      </w:r>
      <w:r w:rsidRPr="00DB658E">
        <w:rPr>
          <w:lang w:val="sv-SE"/>
        </w:rPr>
        <w:t>ata Berg</w:t>
      </w:r>
      <w:r>
        <w:rPr>
          <w:lang w:val="sv-SE"/>
        </w:rPr>
        <w:t>,</w:t>
      </w:r>
      <w:r w:rsidRPr="00DB658E">
        <w:rPr>
          <w:lang w:val="sv-SE"/>
        </w:rPr>
        <w:t xml:space="preserve"> </w:t>
      </w:r>
      <w:r w:rsidRPr="00AC76CB">
        <w:rPr>
          <w:i/>
          <w:lang w:val="sv-SE"/>
        </w:rPr>
        <w:t>et al</w:t>
      </w:r>
      <w:r>
        <w:rPr>
          <w:lang w:val="sv-SE"/>
        </w:rPr>
        <w:t>. setelah di</w:t>
      </w:r>
      <w:r w:rsidRPr="00DB658E">
        <w:rPr>
          <w:lang w:val="sv-SE"/>
        </w:rPr>
        <w:t>uji</w:t>
      </w:r>
      <w:r>
        <w:rPr>
          <w:lang w:val="sv-SE"/>
        </w:rPr>
        <w:t xml:space="preserve"> </w:t>
      </w:r>
      <w:r w:rsidRPr="00DB658E">
        <w:rPr>
          <w:lang w:val="sv-SE"/>
        </w:rPr>
        <w:t xml:space="preserve">regresi logistik </w:t>
      </w:r>
      <w:r>
        <w:rPr>
          <w:lang w:val="sv-SE"/>
        </w:rPr>
        <w:t xml:space="preserve">ternyata </w:t>
      </w:r>
      <w:r w:rsidRPr="00DB658E">
        <w:rPr>
          <w:lang w:val="sv-SE"/>
        </w:rPr>
        <w:t xml:space="preserve">nilai </w:t>
      </w:r>
      <w:r w:rsidRPr="008840D8">
        <w:rPr>
          <w:iCs/>
          <w:lang w:val="sv-SE"/>
        </w:rPr>
        <w:t>p</w:t>
      </w:r>
      <w:r w:rsidRPr="008840D8">
        <w:rPr>
          <w:lang w:val="sv-SE"/>
        </w:rPr>
        <w:t xml:space="preserve"> </w:t>
      </w:r>
      <w:r w:rsidRPr="00DB658E">
        <w:rPr>
          <w:lang w:val="sv-SE"/>
        </w:rPr>
        <w:t xml:space="preserve">menjadi tidak bermakna yang kemungkinan disebabkan </w:t>
      </w:r>
      <w:r>
        <w:rPr>
          <w:lang w:val="sv-SE"/>
        </w:rPr>
        <w:t xml:space="preserve">kurangnya </w:t>
      </w:r>
      <w:r w:rsidRPr="009A16A6">
        <w:rPr>
          <w:i/>
          <w:lang w:val="sv-SE"/>
        </w:rPr>
        <w:t>p</w:t>
      </w:r>
      <w:r w:rsidRPr="00AC76CB">
        <w:rPr>
          <w:i/>
          <w:lang w:val="sv-SE"/>
        </w:rPr>
        <w:t>ower</w:t>
      </w:r>
      <w:r w:rsidRPr="00DB658E">
        <w:rPr>
          <w:lang w:val="sv-SE"/>
        </w:rPr>
        <w:t xml:space="preserve"> statistik</w:t>
      </w:r>
      <w:r>
        <w:rPr>
          <w:lang w:val="sv-SE"/>
        </w:rPr>
        <w:t>,</w:t>
      </w:r>
      <w:r w:rsidRPr="00DB658E">
        <w:rPr>
          <w:lang w:val="sv-SE"/>
        </w:rPr>
        <w:t xml:space="preserve"> populasi sampel homogen serta penyebab yang tak diketahui.</w:t>
      </w:r>
      <w:r>
        <w:rPr>
          <w:lang w:val="sv-SE"/>
        </w:rPr>
        <w:t xml:space="preserve"> Sedangkan </w:t>
      </w:r>
      <w:r w:rsidRPr="00DB658E">
        <w:rPr>
          <w:lang w:val="sv-SE"/>
        </w:rPr>
        <w:t>Zamani</w:t>
      </w:r>
      <w:r>
        <w:rPr>
          <w:lang w:val="sv-SE"/>
        </w:rPr>
        <w:t>,</w:t>
      </w:r>
      <w:r w:rsidRPr="00DB658E">
        <w:rPr>
          <w:lang w:val="sv-SE"/>
        </w:rPr>
        <w:t xml:space="preserve"> </w:t>
      </w:r>
      <w:r>
        <w:rPr>
          <w:lang w:val="sv-SE"/>
        </w:rPr>
        <w:t xml:space="preserve">  </w:t>
      </w:r>
      <w:r w:rsidRPr="00AC76CB">
        <w:rPr>
          <w:i/>
          <w:lang w:val="sv-SE"/>
        </w:rPr>
        <w:t>et al.</w:t>
      </w:r>
      <w:r>
        <w:rPr>
          <w:lang w:val="sv-SE"/>
        </w:rPr>
        <w:t xml:space="preserve"> mendapatkan hasil bermakna karena sampelnya bayi dengan hiperbilirubinemia yang sangat berat (memerlukan transfusi tukar).</w:t>
      </w:r>
      <w:r w:rsidRPr="004E39D8">
        <w:rPr>
          <w:vertAlign w:val="superscript"/>
          <w:lang w:val="sv-SE"/>
        </w:rPr>
        <w:t>6</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Hasil uji regresi logistik ganda faktor risiko tinggi asfiksia didapatkan nilai </w:t>
      </w:r>
      <w:r w:rsidRPr="008840D8">
        <w:rPr>
          <w:lang w:val="sv-SE"/>
        </w:rPr>
        <w:t>p=</w:t>
      </w:r>
      <w:r>
        <w:rPr>
          <w:lang w:val="sv-SE"/>
        </w:rPr>
        <w:t xml:space="preserve"> 0,998, berarti antara faktor risiko tinggi asfiksia dengan gangguan fungsi </w:t>
      </w:r>
      <w:r w:rsidRPr="00BD7CDB">
        <w:rPr>
          <w:i/>
          <w:lang w:val="sv-SE"/>
        </w:rPr>
        <w:t xml:space="preserve">outer hair cell </w:t>
      </w:r>
      <w:r>
        <w:rPr>
          <w:lang w:val="sv-SE"/>
        </w:rPr>
        <w:t xml:space="preserve">koklea mempunyai hubungan tidak bermakna. Dengan demikian asfiksia pada penelitian ini tidak menyebabkan </w:t>
      </w:r>
      <w:r w:rsidRPr="00DB658E">
        <w:rPr>
          <w:lang w:val="sv-SE"/>
        </w:rPr>
        <w:lastRenderedPageBreak/>
        <w:t xml:space="preserve">gangguan fungsi </w:t>
      </w:r>
      <w:r w:rsidRPr="00BB41A5">
        <w:rPr>
          <w:i/>
          <w:lang w:val="sv-SE"/>
        </w:rPr>
        <w:t>outer hair cell</w:t>
      </w:r>
      <w:r>
        <w:rPr>
          <w:lang w:val="sv-SE"/>
        </w:rPr>
        <w:t xml:space="preserve"> k</w:t>
      </w:r>
      <w:r w:rsidRPr="00DB658E">
        <w:rPr>
          <w:lang w:val="sv-SE"/>
        </w:rPr>
        <w:t>oklea</w:t>
      </w:r>
      <w:r>
        <w:rPr>
          <w:lang w:val="sv-SE"/>
        </w:rPr>
        <w:t xml:space="preserve">. Hasil ini hampir sama dengan laporan </w:t>
      </w:r>
      <w:r w:rsidRPr="00DB658E">
        <w:rPr>
          <w:lang w:val="sv-SE"/>
        </w:rPr>
        <w:t>Meyer</w:t>
      </w:r>
      <w:r>
        <w:rPr>
          <w:lang w:val="sv-SE"/>
        </w:rPr>
        <w:t>,</w:t>
      </w:r>
      <w:r w:rsidRPr="00DB658E">
        <w:rPr>
          <w:lang w:val="sv-SE"/>
        </w:rPr>
        <w:t xml:space="preserve"> </w:t>
      </w:r>
      <w:r w:rsidRPr="00AC76CB">
        <w:rPr>
          <w:i/>
          <w:lang w:val="sv-SE"/>
        </w:rPr>
        <w:t>et al</w:t>
      </w:r>
      <w:r>
        <w:rPr>
          <w:lang w:val="sv-SE"/>
        </w:rPr>
        <w:t xml:space="preserve">. yang mendapatkan nilai </w:t>
      </w:r>
      <w:r w:rsidRPr="008840D8">
        <w:rPr>
          <w:lang w:val="sv-SE"/>
        </w:rPr>
        <w:t>p</w:t>
      </w:r>
      <w:r>
        <w:rPr>
          <w:lang w:val="sv-SE"/>
        </w:rPr>
        <w:t>= 0,6.</w:t>
      </w:r>
      <w:r w:rsidRPr="004E39D8">
        <w:rPr>
          <w:vertAlign w:val="superscript"/>
          <w:lang w:val="sv-SE"/>
        </w:rPr>
        <w:t>10</w:t>
      </w:r>
      <w:r>
        <w:rPr>
          <w:lang w:val="sv-SE"/>
        </w:rPr>
        <w:t xml:space="preserve"> Hal ini kemungkinan disebabkan karena kondisi hipoksia sudah teratasi dan kelainan yang terjadi masih reversibel.</w:t>
      </w:r>
      <w:r w:rsidRPr="005F0EFD">
        <w:rPr>
          <w:vertAlign w:val="superscript"/>
          <w:lang w:val="sv-SE"/>
        </w:rPr>
        <w:t>4</w:t>
      </w:r>
      <w:r>
        <w:rPr>
          <w:lang w:val="sv-SE"/>
        </w:rPr>
        <w:t xml:space="preserve">                           </w:t>
      </w:r>
    </w:p>
    <w:p w:rsidR="00282A6D" w:rsidRPr="00DB658E" w:rsidRDefault="00282A6D" w:rsidP="00282A6D">
      <w:pPr>
        <w:tabs>
          <w:tab w:val="left" w:pos="284"/>
          <w:tab w:val="left" w:pos="567"/>
          <w:tab w:val="left" w:pos="851"/>
          <w:tab w:val="left" w:pos="1134"/>
          <w:tab w:val="left" w:pos="1418"/>
          <w:tab w:val="left" w:pos="1701"/>
          <w:tab w:val="left" w:pos="1985"/>
        </w:tabs>
        <w:jc w:val="both"/>
        <w:rPr>
          <w:b/>
          <w:bCs/>
          <w:lang w:val="sv-SE"/>
        </w:rPr>
      </w:pPr>
      <w:r>
        <w:rPr>
          <w:lang w:val="sv-SE"/>
        </w:rPr>
        <w:t xml:space="preserve">                           </w:t>
      </w: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r>
        <w:rPr>
          <w:b/>
          <w:bCs/>
          <w:lang w:val="sv-SE"/>
        </w:rPr>
        <w:t xml:space="preserve"> </w:t>
      </w:r>
      <w:r w:rsidRPr="00DB658E">
        <w:rPr>
          <w:b/>
          <w:bCs/>
          <w:lang w:val="sv-SE"/>
        </w:rPr>
        <w:t>K</w:t>
      </w:r>
      <w:r>
        <w:rPr>
          <w:b/>
          <w:bCs/>
          <w:lang w:val="sv-SE"/>
        </w:rPr>
        <w:t>ESIMPULAN</w:t>
      </w:r>
    </w:p>
    <w:p w:rsidR="00282A6D" w:rsidRDefault="00282A6D" w:rsidP="00282A6D">
      <w:pPr>
        <w:tabs>
          <w:tab w:val="left" w:pos="284"/>
          <w:tab w:val="left" w:pos="567"/>
          <w:tab w:val="left" w:pos="851"/>
          <w:tab w:val="left" w:pos="1134"/>
          <w:tab w:val="left" w:pos="1418"/>
          <w:tab w:val="left" w:pos="1701"/>
          <w:tab w:val="left" w:pos="1985"/>
        </w:tabs>
        <w:jc w:val="both"/>
        <w:rPr>
          <w:bCs/>
          <w:lang w:val="sv-SE"/>
        </w:rPr>
      </w:pPr>
      <w:r>
        <w:rPr>
          <w:lang w:val="sv-SE"/>
        </w:rPr>
        <w:t xml:space="preserve">          Bayi</w:t>
      </w:r>
      <w:r w:rsidRPr="00DB658E">
        <w:rPr>
          <w:lang w:val="sv-SE"/>
        </w:rPr>
        <w:t xml:space="preserve"> dengan </w:t>
      </w:r>
      <w:r>
        <w:rPr>
          <w:lang w:val="sv-SE"/>
        </w:rPr>
        <w:t xml:space="preserve">BBLR dan gabungan </w:t>
      </w:r>
      <w:r w:rsidRPr="00DB658E">
        <w:rPr>
          <w:lang w:val="sv-SE"/>
        </w:rPr>
        <w:t xml:space="preserve">BBLR </w:t>
      </w:r>
      <w:r>
        <w:rPr>
          <w:lang w:val="sv-SE"/>
        </w:rPr>
        <w:t>disertai h</w:t>
      </w:r>
      <w:r w:rsidRPr="00DB658E">
        <w:rPr>
          <w:lang w:val="sv-SE"/>
        </w:rPr>
        <w:t>iperbilirubin</w:t>
      </w:r>
      <w:r>
        <w:rPr>
          <w:lang w:val="sv-SE"/>
        </w:rPr>
        <w:t xml:space="preserve">emia menempati </w:t>
      </w:r>
      <w:r w:rsidRPr="00DB658E">
        <w:rPr>
          <w:lang w:val="sv-SE"/>
        </w:rPr>
        <w:t xml:space="preserve">peringkat teratas </w:t>
      </w:r>
      <w:r>
        <w:rPr>
          <w:lang w:val="sv-SE"/>
        </w:rPr>
        <w:t xml:space="preserve">masing- masing sebanyak 27,27% </w:t>
      </w:r>
      <w:r w:rsidRPr="00DB658E">
        <w:rPr>
          <w:lang w:val="sv-SE"/>
        </w:rPr>
        <w:t>disusul gabungan BBLR</w:t>
      </w:r>
      <w:r>
        <w:rPr>
          <w:lang w:val="sv-SE"/>
        </w:rPr>
        <w:t xml:space="preserve"> disertai sepsis 22,72%</w:t>
      </w:r>
      <w:r w:rsidRPr="00DB658E">
        <w:rPr>
          <w:lang w:val="sv-SE"/>
        </w:rPr>
        <w:t>.</w:t>
      </w:r>
      <w:r>
        <w:rPr>
          <w:lang w:val="sv-SE"/>
        </w:rPr>
        <w:t xml:space="preserve"> Fungsi </w:t>
      </w:r>
      <w:r w:rsidRPr="001823C5">
        <w:rPr>
          <w:i/>
          <w:lang w:val="sv-SE"/>
        </w:rPr>
        <w:t>outer hair cell</w:t>
      </w:r>
      <w:r>
        <w:rPr>
          <w:lang w:val="sv-SE"/>
        </w:rPr>
        <w:t xml:space="preserve"> k</w:t>
      </w:r>
      <w:r w:rsidRPr="00DB658E">
        <w:rPr>
          <w:lang w:val="sv-SE"/>
        </w:rPr>
        <w:t>oklea</w:t>
      </w:r>
      <w:r>
        <w:rPr>
          <w:lang w:val="sv-SE"/>
        </w:rPr>
        <w:t xml:space="preserve"> normal sebanyak 90,90% dan </w:t>
      </w:r>
      <w:r w:rsidRPr="00DB658E">
        <w:rPr>
          <w:lang w:val="sv-SE"/>
        </w:rPr>
        <w:t xml:space="preserve">gangguan fungsi </w:t>
      </w:r>
      <w:r w:rsidRPr="001823C5">
        <w:rPr>
          <w:i/>
          <w:lang w:val="sv-SE"/>
        </w:rPr>
        <w:t>outer hair cell</w:t>
      </w:r>
      <w:r>
        <w:rPr>
          <w:lang w:val="sv-SE"/>
        </w:rPr>
        <w:t xml:space="preserve"> k</w:t>
      </w:r>
      <w:r w:rsidRPr="00DB658E">
        <w:rPr>
          <w:lang w:val="sv-SE"/>
        </w:rPr>
        <w:t>oklea</w:t>
      </w:r>
      <w:r>
        <w:rPr>
          <w:lang w:val="sv-SE"/>
        </w:rPr>
        <w:t xml:space="preserve"> 9,09%</w:t>
      </w:r>
      <w:r w:rsidRPr="00DB658E">
        <w:rPr>
          <w:lang w:val="sv-SE"/>
        </w:rPr>
        <w:t xml:space="preserve">. </w:t>
      </w:r>
      <w:r>
        <w:rPr>
          <w:lang w:val="sv-SE"/>
        </w:rPr>
        <w:t>Bayi</w:t>
      </w:r>
      <w:r w:rsidRPr="00DB658E">
        <w:rPr>
          <w:lang w:val="sv-SE"/>
        </w:rPr>
        <w:t xml:space="preserve"> dengan sepsis</w:t>
      </w:r>
      <w:r>
        <w:rPr>
          <w:lang w:val="sv-SE"/>
        </w:rPr>
        <w:t xml:space="preserve"> didapatkan g</w:t>
      </w:r>
      <w:r w:rsidRPr="00DB658E">
        <w:rPr>
          <w:lang w:val="sv-SE"/>
        </w:rPr>
        <w:t xml:space="preserve">angguan fungsi </w:t>
      </w:r>
      <w:r w:rsidRPr="001823C5">
        <w:rPr>
          <w:i/>
          <w:lang w:val="sv-SE"/>
        </w:rPr>
        <w:t>outer hair cell</w:t>
      </w:r>
      <w:r>
        <w:rPr>
          <w:lang w:val="sv-SE"/>
        </w:rPr>
        <w:t xml:space="preserve"> koklea bilateral sebanyak 4,55% dan </w:t>
      </w:r>
      <w:r w:rsidRPr="00DB658E">
        <w:rPr>
          <w:lang w:val="sv-SE"/>
        </w:rPr>
        <w:t xml:space="preserve">gabungan </w:t>
      </w:r>
      <w:r>
        <w:rPr>
          <w:lang w:val="sv-SE"/>
        </w:rPr>
        <w:t>BBLR, sepsis disertai asfiksia didapatkan g</w:t>
      </w:r>
      <w:r w:rsidRPr="00DB658E">
        <w:rPr>
          <w:lang w:val="sv-SE"/>
        </w:rPr>
        <w:t xml:space="preserve">angguan fungsi </w:t>
      </w:r>
      <w:r w:rsidRPr="001823C5">
        <w:rPr>
          <w:i/>
          <w:lang w:val="sv-SE"/>
        </w:rPr>
        <w:t>outer hair cell</w:t>
      </w:r>
      <w:r>
        <w:rPr>
          <w:lang w:val="sv-SE"/>
        </w:rPr>
        <w:t xml:space="preserve"> k</w:t>
      </w:r>
      <w:r w:rsidRPr="00DB658E">
        <w:rPr>
          <w:lang w:val="sv-SE"/>
        </w:rPr>
        <w:t xml:space="preserve">oklea unilateral </w:t>
      </w:r>
      <w:r>
        <w:rPr>
          <w:lang w:val="sv-SE"/>
        </w:rPr>
        <w:t xml:space="preserve">4,55%. Faktor risiko tinggi (asfiksia, sepsis, BBLR atau hiperbilirubinemia) tidak mempunyai hubungan </w:t>
      </w:r>
      <w:r>
        <w:rPr>
          <w:bCs/>
          <w:lang w:val="sv-SE"/>
        </w:rPr>
        <w:t xml:space="preserve">dengan gangguan fungsi </w:t>
      </w:r>
      <w:r w:rsidRPr="00C47C38">
        <w:rPr>
          <w:bCs/>
          <w:i/>
          <w:lang w:val="sv-SE"/>
        </w:rPr>
        <w:t>outer hair cell</w:t>
      </w:r>
      <w:r>
        <w:rPr>
          <w:bCs/>
          <w:lang w:val="sv-SE"/>
        </w:rPr>
        <w:t xml:space="preserve"> koklea</w:t>
      </w:r>
      <w:r w:rsidRPr="00D9587B">
        <w:rPr>
          <w:lang w:val="sv-SE"/>
        </w:rPr>
        <w:t xml:space="preserve"> </w:t>
      </w:r>
      <w:r>
        <w:rPr>
          <w:lang w:val="sv-SE"/>
        </w:rPr>
        <w:t xml:space="preserve">pada </w:t>
      </w:r>
      <w:r>
        <w:rPr>
          <w:bCs/>
          <w:lang w:val="sv-SE"/>
        </w:rPr>
        <w:t xml:space="preserve">bayi pasca perawatan di </w:t>
      </w:r>
      <w:r>
        <w:rPr>
          <w:lang w:val="sv-SE"/>
        </w:rPr>
        <w:t xml:space="preserve">ruang Intermediet </w:t>
      </w:r>
      <w:r w:rsidRPr="005B1400">
        <w:rPr>
          <w:lang w:val="sv-SE"/>
        </w:rPr>
        <w:t>IRNA Ilmu Kesehatan Anak</w:t>
      </w:r>
      <w:r>
        <w:rPr>
          <w:bCs/>
          <w:lang w:val="sv-SE"/>
        </w:rPr>
        <w:t>.</w:t>
      </w:r>
    </w:p>
    <w:p w:rsidR="00282A6D" w:rsidRDefault="00282A6D" w:rsidP="00282A6D">
      <w:pPr>
        <w:tabs>
          <w:tab w:val="left" w:pos="284"/>
          <w:tab w:val="left" w:pos="567"/>
          <w:tab w:val="left" w:pos="851"/>
          <w:tab w:val="left" w:pos="1134"/>
          <w:tab w:val="left" w:pos="1418"/>
          <w:tab w:val="left" w:pos="1701"/>
          <w:tab w:val="left" w:pos="1985"/>
        </w:tabs>
        <w:ind w:left="567" w:hanging="567"/>
        <w:jc w:val="both"/>
        <w:rPr>
          <w:b/>
          <w:bCs/>
          <w:lang w:val="sv-SE"/>
        </w:rPr>
      </w:pPr>
    </w:p>
    <w:p w:rsidR="00282A6D" w:rsidRPr="00DB658E" w:rsidRDefault="00282A6D" w:rsidP="00282A6D">
      <w:pPr>
        <w:tabs>
          <w:tab w:val="left" w:pos="284"/>
          <w:tab w:val="left" w:pos="567"/>
          <w:tab w:val="left" w:pos="851"/>
          <w:tab w:val="left" w:pos="1134"/>
          <w:tab w:val="left" w:pos="1418"/>
          <w:tab w:val="left" w:pos="1701"/>
          <w:tab w:val="left" w:pos="1985"/>
        </w:tabs>
        <w:ind w:left="567" w:hanging="567"/>
        <w:jc w:val="both"/>
        <w:rPr>
          <w:b/>
          <w:bCs/>
          <w:lang w:val="sv-SE"/>
        </w:rPr>
      </w:pPr>
      <w:r w:rsidRPr="00DB658E">
        <w:rPr>
          <w:b/>
          <w:bCs/>
          <w:lang w:val="sv-SE"/>
        </w:rPr>
        <w:t>S</w:t>
      </w:r>
      <w:r>
        <w:rPr>
          <w:b/>
          <w:bCs/>
          <w:lang w:val="sv-SE"/>
        </w:rPr>
        <w:t>ARAN</w:t>
      </w:r>
    </w:p>
    <w:p w:rsidR="00282A6D" w:rsidRDefault="00282A6D" w:rsidP="00282A6D">
      <w:pPr>
        <w:tabs>
          <w:tab w:val="left" w:pos="284"/>
          <w:tab w:val="left" w:pos="567"/>
          <w:tab w:val="left" w:pos="851"/>
          <w:tab w:val="left" w:pos="1134"/>
          <w:tab w:val="left" w:pos="1418"/>
          <w:tab w:val="left" w:pos="1701"/>
          <w:tab w:val="left" w:pos="1985"/>
        </w:tabs>
        <w:jc w:val="both"/>
        <w:rPr>
          <w:lang w:val="sv-SE"/>
        </w:rPr>
      </w:pPr>
      <w:r>
        <w:rPr>
          <w:lang w:val="sv-SE"/>
        </w:rPr>
        <w:t xml:space="preserve">         Pemeriksaan TEOAE dan validasi timpanometri dapat dipertimbangkan sebagai salah satu alternatif untuk deteksi dini gangguan fungsi </w:t>
      </w:r>
      <w:r w:rsidRPr="00C47C38">
        <w:rPr>
          <w:bCs/>
          <w:i/>
          <w:lang w:val="sv-SE"/>
        </w:rPr>
        <w:t>outer hair cell</w:t>
      </w:r>
      <w:r>
        <w:rPr>
          <w:bCs/>
          <w:lang w:val="sv-SE"/>
        </w:rPr>
        <w:t xml:space="preserve"> </w:t>
      </w:r>
      <w:r>
        <w:rPr>
          <w:lang w:val="sv-SE"/>
        </w:rPr>
        <w:t>koklea pada bayi</w:t>
      </w:r>
      <w:r w:rsidRPr="00DB658E">
        <w:rPr>
          <w:lang w:val="sv-SE"/>
        </w:rPr>
        <w:t>.</w:t>
      </w:r>
      <w:r>
        <w:rPr>
          <w:lang w:val="sv-SE"/>
        </w:rPr>
        <w:t xml:space="preserve"> Perlu penelitian lebih lanjut dengan memeriksa faktor risiko tinggi lain seperti kelainan kranio fasial, pemberian obat-obat ototoksik, pemakaian ventilator, prematuritas dan lainnya</w:t>
      </w:r>
      <w:r w:rsidRPr="00DB658E">
        <w:rPr>
          <w:lang w:val="sv-SE"/>
        </w:rPr>
        <w:t>.</w:t>
      </w:r>
    </w:p>
    <w:p w:rsidR="00282A6D" w:rsidRDefault="00282A6D" w:rsidP="00282A6D">
      <w:pPr>
        <w:tabs>
          <w:tab w:val="left" w:pos="284"/>
          <w:tab w:val="left" w:pos="567"/>
          <w:tab w:val="left" w:pos="851"/>
          <w:tab w:val="left" w:pos="1134"/>
          <w:tab w:val="left" w:pos="1418"/>
          <w:tab w:val="left" w:pos="1701"/>
          <w:tab w:val="left" w:pos="1985"/>
        </w:tabs>
        <w:jc w:val="both"/>
        <w:rPr>
          <w:lang w:val="sv-SE"/>
        </w:rPr>
        <w:sectPr w:rsidR="00282A6D" w:rsidSect="000A3FF1">
          <w:type w:val="continuous"/>
          <w:pgSz w:w="11907" w:h="16840" w:code="9"/>
          <w:pgMar w:top="1361" w:right="1797" w:bottom="1361" w:left="1797" w:header="720" w:footer="720" w:gutter="0"/>
          <w:cols w:num="2" w:space="720"/>
          <w:docGrid w:linePitch="360"/>
        </w:sectPr>
      </w:pPr>
    </w:p>
    <w:p w:rsidR="00282A6D" w:rsidRDefault="00282A6D" w:rsidP="00282A6D">
      <w:pPr>
        <w:tabs>
          <w:tab w:val="left" w:pos="284"/>
          <w:tab w:val="left" w:pos="567"/>
          <w:tab w:val="left" w:pos="851"/>
          <w:tab w:val="left" w:pos="1134"/>
          <w:tab w:val="left" w:pos="1418"/>
          <w:tab w:val="left" w:pos="1701"/>
          <w:tab w:val="left" w:pos="1985"/>
        </w:tabs>
        <w:jc w:val="both"/>
        <w:rPr>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Default="00282A6D" w:rsidP="00282A6D">
      <w:pPr>
        <w:tabs>
          <w:tab w:val="left" w:pos="284"/>
          <w:tab w:val="left" w:pos="567"/>
          <w:tab w:val="left" w:pos="851"/>
          <w:tab w:val="left" w:pos="1134"/>
          <w:tab w:val="left" w:pos="1418"/>
          <w:tab w:val="left" w:pos="1701"/>
          <w:tab w:val="left" w:pos="1985"/>
        </w:tabs>
        <w:ind w:left="567" w:hanging="567"/>
        <w:rPr>
          <w:b/>
          <w:bCs/>
          <w:lang w:val="sv-SE"/>
        </w:rPr>
      </w:pPr>
    </w:p>
    <w:p w:rsidR="00282A6D" w:rsidRPr="00DB658E" w:rsidRDefault="00282A6D" w:rsidP="00282A6D">
      <w:pPr>
        <w:tabs>
          <w:tab w:val="left" w:pos="284"/>
          <w:tab w:val="left" w:pos="567"/>
          <w:tab w:val="left" w:pos="851"/>
          <w:tab w:val="left" w:pos="1134"/>
          <w:tab w:val="left" w:pos="1418"/>
          <w:tab w:val="left" w:pos="1701"/>
          <w:tab w:val="left" w:pos="1985"/>
        </w:tabs>
        <w:ind w:left="567" w:hanging="567"/>
        <w:rPr>
          <w:b/>
          <w:bCs/>
          <w:lang w:val="sv-SE"/>
        </w:rPr>
      </w:pPr>
      <w:r w:rsidRPr="00DB658E">
        <w:rPr>
          <w:b/>
          <w:bCs/>
          <w:lang w:val="sv-SE"/>
        </w:rPr>
        <w:lastRenderedPageBreak/>
        <w:t>DAFTAR PUSTAKA</w:t>
      </w:r>
    </w:p>
    <w:p w:rsidR="00282A6D" w:rsidRDefault="00282A6D" w:rsidP="00282A6D">
      <w:pPr>
        <w:tabs>
          <w:tab w:val="left" w:pos="426"/>
        </w:tabs>
        <w:ind w:left="425" w:hanging="425"/>
        <w:jc w:val="both"/>
        <w:rPr>
          <w:lang w:val="sv-SE"/>
        </w:rPr>
        <w:sectPr w:rsidR="00282A6D" w:rsidSect="00D80FB6">
          <w:type w:val="continuous"/>
          <w:pgSz w:w="11907" w:h="16840" w:code="9"/>
          <w:pgMar w:top="1361" w:right="1797" w:bottom="1361" w:left="1797" w:header="720" w:footer="720" w:gutter="0"/>
          <w:cols w:space="720"/>
          <w:docGrid w:linePitch="360"/>
        </w:sectPr>
      </w:pPr>
      <w:r>
        <w:rPr>
          <w:lang w:val="sv-SE"/>
        </w:rPr>
        <w:t xml:space="preserve">1. </w:t>
      </w:r>
      <w:r>
        <w:rPr>
          <w:lang w:val="sv-SE"/>
        </w:rPr>
        <w:tab/>
      </w:r>
      <w:r w:rsidRPr="006653AD">
        <w:rPr>
          <w:lang w:val="sv-SE"/>
        </w:rPr>
        <w:t xml:space="preserve">Abiratno SF. Penanganan gangguan fungsi pendengaran dan gangguan </w:t>
      </w:r>
    </w:p>
    <w:p w:rsidR="00282A6D" w:rsidRPr="006653AD" w:rsidRDefault="00282A6D" w:rsidP="00282A6D">
      <w:pPr>
        <w:tabs>
          <w:tab w:val="left" w:pos="426"/>
        </w:tabs>
        <w:ind w:left="425" w:hanging="425"/>
        <w:jc w:val="both"/>
        <w:rPr>
          <w:lang w:val="sv-SE"/>
        </w:rPr>
      </w:pPr>
      <w:r w:rsidRPr="006653AD">
        <w:rPr>
          <w:lang w:val="sv-SE"/>
        </w:rPr>
        <w:lastRenderedPageBreak/>
        <w:t xml:space="preserve">perkembangan berbicara pada anak. </w:t>
      </w:r>
      <w:r>
        <w:rPr>
          <w:lang w:val="sv-SE"/>
        </w:rPr>
        <w:t xml:space="preserve">Dalam: </w:t>
      </w:r>
      <w:r w:rsidRPr="006653AD">
        <w:rPr>
          <w:iCs/>
          <w:lang w:val="sv-SE"/>
        </w:rPr>
        <w:t>Seminar Penanganan Gangguan</w:t>
      </w:r>
      <w:r w:rsidRPr="006653AD">
        <w:rPr>
          <w:lang w:val="sv-SE"/>
        </w:rPr>
        <w:t xml:space="preserve"> </w:t>
      </w:r>
      <w:r w:rsidRPr="006653AD">
        <w:rPr>
          <w:iCs/>
          <w:lang w:val="sv-SE"/>
        </w:rPr>
        <w:t>Pendengaran pada Anak</w:t>
      </w:r>
      <w:r w:rsidRPr="006653AD">
        <w:rPr>
          <w:i/>
          <w:iCs/>
          <w:lang w:val="sv-SE"/>
        </w:rPr>
        <w:t xml:space="preserve">. </w:t>
      </w:r>
      <w:r w:rsidRPr="006653AD">
        <w:rPr>
          <w:iCs/>
          <w:lang w:val="sv-SE"/>
        </w:rPr>
        <w:t>RSU Dr. Soetomo</w:t>
      </w:r>
      <w:r>
        <w:rPr>
          <w:iCs/>
          <w:lang w:val="sv-SE"/>
        </w:rPr>
        <w:t>.</w:t>
      </w:r>
      <w:r w:rsidRPr="006653AD">
        <w:rPr>
          <w:lang w:val="sv-SE"/>
        </w:rPr>
        <w:t xml:space="preserve"> Surabaya</w:t>
      </w:r>
      <w:r>
        <w:rPr>
          <w:lang w:val="sv-SE"/>
        </w:rPr>
        <w:t>:</w:t>
      </w:r>
      <w:r w:rsidRPr="006653AD">
        <w:rPr>
          <w:lang w:val="sv-SE"/>
        </w:rPr>
        <w:t xml:space="preserve"> </w:t>
      </w:r>
      <w:r w:rsidRPr="005B1400">
        <w:rPr>
          <w:lang w:val="sv-SE"/>
        </w:rPr>
        <w:t>26 – 29 Maret 2003</w:t>
      </w:r>
      <w:r w:rsidRPr="006653AD">
        <w:rPr>
          <w:lang w:val="sv-SE"/>
        </w:rPr>
        <w:t>.</w:t>
      </w:r>
    </w:p>
    <w:p w:rsidR="00282A6D" w:rsidRPr="006653AD" w:rsidRDefault="00282A6D" w:rsidP="00282A6D">
      <w:pPr>
        <w:tabs>
          <w:tab w:val="left" w:pos="426"/>
        </w:tabs>
        <w:ind w:left="425" w:hanging="425"/>
        <w:jc w:val="both"/>
        <w:rPr>
          <w:lang w:val="sv-SE"/>
        </w:rPr>
      </w:pPr>
      <w:r w:rsidRPr="006653AD">
        <w:rPr>
          <w:lang w:val="sv-SE"/>
        </w:rPr>
        <w:t>2.</w:t>
      </w:r>
      <w:r w:rsidRPr="006653AD">
        <w:rPr>
          <w:lang w:val="sv-SE"/>
        </w:rPr>
        <w:tab/>
        <w:t xml:space="preserve">Abiratno SF. Penanganan anak dengan gangguan fungsi pendengaran. </w:t>
      </w:r>
      <w:r>
        <w:rPr>
          <w:lang w:val="sv-SE"/>
        </w:rPr>
        <w:t xml:space="preserve">Dalam: </w:t>
      </w:r>
      <w:r w:rsidRPr="006653AD">
        <w:rPr>
          <w:iCs/>
          <w:lang w:val="sv-SE"/>
        </w:rPr>
        <w:t>Seminar Penanganan Mutakhir Ketulian bayi dan Anak.</w:t>
      </w:r>
      <w:r w:rsidRPr="006653AD">
        <w:rPr>
          <w:i/>
          <w:iCs/>
          <w:lang w:val="sv-SE"/>
        </w:rPr>
        <w:t xml:space="preserve"> </w:t>
      </w:r>
      <w:r w:rsidRPr="006653AD">
        <w:rPr>
          <w:iCs/>
          <w:lang w:val="sv-SE"/>
        </w:rPr>
        <w:t>RSAL Dr. Ramelan</w:t>
      </w:r>
      <w:r>
        <w:rPr>
          <w:iCs/>
          <w:lang w:val="sv-SE"/>
        </w:rPr>
        <w:t>.</w:t>
      </w:r>
      <w:r w:rsidRPr="006653AD">
        <w:rPr>
          <w:lang w:val="sv-SE"/>
        </w:rPr>
        <w:t xml:space="preserve"> Surabaya</w:t>
      </w:r>
      <w:r>
        <w:rPr>
          <w:lang w:val="sv-SE"/>
        </w:rPr>
        <w:t>:</w:t>
      </w:r>
      <w:r w:rsidRPr="006653AD">
        <w:rPr>
          <w:lang w:val="sv-SE"/>
        </w:rPr>
        <w:t xml:space="preserve"> </w:t>
      </w:r>
      <w:r>
        <w:rPr>
          <w:lang w:val="sv-SE"/>
        </w:rPr>
        <w:t xml:space="preserve">               </w:t>
      </w:r>
      <w:r w:rsidRPr="00991ECC">
        <w:rPr>
          <w:lang w:val="sv-SE"/>
        </w:rPr>
        <w:t>9 Desember 2004</w:t>
      </w:r>
      <w:r w:rsidRPr="006653AD">
        <w:rPr>
          <w:lang w:val="sv-SE"/>
        </w:rPr>
        <w:t>.</w:t>
      </w:r>
    </w:p>
    <w:p w:rsidR="00282A6D" w:rsidRPr="006653AD" w:rsidRDefault="00282A6D" w:rsidP="00282A6D">
      <w:pPr>
        <w:tabs>
          <w:tab w:val="left" w:pos="426"/>
        </w:tabs>
        <w:ind w:left="426" w:hanging="426"/>
        <w:jc w:val="both"/>
      </w:pPr>
      <w:r w:rsidRPr="006653AD">
        <w:t xml:space="preserve">3. </w:t>
      </w:r>
      <w:r w:rsidRPr="006653AD">
        <w:tab/>
        <w:t>Jaku</w:t>
      </w:r>
      <w:r>
        <w:t>bikova</w:t>
      </w:r>
      <w:r w:rsidRPr="006653AD">
        <w:t xml:space="preserve"> J</w:t>
      </w:r>
      <w:r>
        <w:t>,</w:t>
      </w:r>
      <w:r w:rsidRPr="006653AD">
        <w:t xml:space="preserve"> Kabatova Z</w:t>
      </w:r>
      <w:r>
        <w:t>,</w:t>
      </w:r>
      <w:r w:rsidRPr="006653AD">
        <w:t xml:space="preserve"> Zavodna M</w:t>
      </w:r>
      <w:r>
        <w:t>.</w:t>
      </w:r>
      <w:r w:rsidRPr="006653AD">
        <w:t xml:space="preserve"> Identification of hearing loss in newborn by transient evoked Otoacoustic emissions.</w:t>
      </w:r>
      <w:r>
        <w:t xml:space="preserve"> </w:t>
      </w:r>
      <w:proofErr w:type="gramStart"/>
      <w:r>
        <w:t>Int. J Pediatric Otolaryngol 2003;</w:t>
      </w:r>
      <w:r w:rsidRPr="006653AD">
        <w:t xml:space="preserve"> 67: 15 - 8.</w:t>
      </w:r>
      <w:proofErr w:type="gramEnd"/>
    </w:p>
    <w:p w:rsidR="00282A6D" w:rsidRPr="006653AD" w:rsidRDefault="00282A6D" w:rsidP="00282A6D">
      <w:pPr>
        <w:tabs>
          <w:tab w:val="left" w:pos="426"/>
        </w:tabs>
        <w:ind w:left="426" w:hanging="426"/>
        <w:jc w:val="both"/>
      </w:pPr>
      <w:r w:rsidRPr="006653AD">
        <w:t xml:space="preserve">4. </w:t>
      </w:r>
      <w:r w:rsidRPr="006653AD">
        <w:tab/>
        <w:t>Jurkovikova J</w:t>
      </w:r>
      <w:r>
        <w:t>,</w:t>
      </w:r>
      <w:r w:rsidRPr="006653AD">
        <w:t xml:space="preserve"> Aghova L</w:t>
      </w:r>
      <w:r>
        <w:t>,</w:t>
      </w:r>
      <w:r w:rsidRPr="006653AD">
        <w:t xml:space="preserve"> Elmy HAW</w:t>
      </w:r>
      <w:r>
        <w:t xml:space="preserve">, </w:t>
      </w:r>
      <w:r w:rsidRPr="00522F21">
        <w:rPr>
          <w:i/>
        </w:rPr>
        <w:t>et al</w:t>
      </w:r>
      <w:r w:rsidRPr="006653AD">
        <w:t>. Hearing impairment in premature infants in relation to risk factors for hearing loss. Int. Pediatrics 2002</w:t>
      </w:r>
      <w:r>
        <w:t>;</w:t>
      </w:r>
      <w:r w:rsidRPr="006653AD">
        <w:t xml:space="preserve"> 17(3): 172 – 8.</w:t>
      </w:r>
    </w:p>
    <w:p w:rsidR="00282A6D" w:rsidRPr="006653AD" w:rsidRDefault="00282A6D" w:rsidP="00282A6D">
      <w:pPr>
        <w:tabs>
          <w:tab w:val="left" w:pos="426"/>
        </w:tabs>
        <w:ind w:left="426" w:hanging="426"/>
        <w:jc w:val="both"/>
      </w:pPr>
      <w:r w:rsidRPr="006653AD">
        <w:t xml:space="preserve">5. </w:t>
      </w:r>
      <w:r w:rsidRPr="006653AD">
        <w:tab/>
        <w:t>Morlet T</w:t>
      </w:r>
      <w:r>
        <w:t>,</w:t>
      </w:r>
      <w:r w:rsidRPr="006653AD">
        <w:t xml:space="preserve"> Viart CF</w:t>
      </w:r>
      <w:r>
        <w:t>,</w:t>
      </w:r>
      <w:r w:rsidRPr="006653AD">
        <w:t xml:space="preserve"> Putet G</w:t>
      </w:r>
      <w:r>
        <w:t>,</w:t>
      </w:r>
      <w:r w:rsidRPr="006653AD">
        <w:t xml:space="preserve"> </w:t>
      </w:r>
      <w:r w:rsidRPr="00522F21">
        <w:rPr>
          <w:i/>
        </w:rPr>
        <w:t>et al</w:t>
      </w:r>
      <w:r w:rsidRPr="006653AD">
        <w:t xml:space="preserve">. Auditory screening in high preterm and full term neonates using transient evoked Otoacoustic emissions and brainstem auditory evoked potentials. </w:t>
      </w:r>
      <w:proofErr w:type="gramStart"/>
      <w:r w:rsidRPr="006653AD">
        <w:t>Int.</w:t>
      </w:r>
      <w:r w:rsidRPr="006653AD">
        <w:rPr>
          <w:i/>
        </w:rPr>
        <w:t xml:space="preserve"> </w:t>
      </w:r>
      <w:r w:rsidRPr="006653AD">
        <w:t>J</w:t>
      </w:r>
      <w:r w:rsidRPr="006653AD">
        <w:rPr>
          <w:i/>
        </w:rPr>
        <w:t xml:space="preserve"> </w:t>
      </w:r>
      <w:r w:rsidRPr="006653AD">
        <w:t>of Ped.</w:t>
      </w:r>
      <w:proofErr w:type="gramEnd"/>
      <w:r w:rsidRPr="006653AD">
        <w:t xml:space="preserve"> </w:t>
      </w:r>
      <w:proofErr w:type="gramStart"/>
      <w:r w:rsidRPr="006653AD">
        <w:t>Otolaryngol 1998</w:t>
      </w:r>
      <w:r>
        <w:t>;</w:t>
      </w:r>
      <w:r w:rsidRPr="006653AD">
        <w:t xml:space="preserve"> 45: 31 – 40.</w:t>
      </w:r>
      <w:proofErr w:type="gramEnd"/>
    </w:p>
    <w:p w:rsidR="00282A6D" w:rsidRPr="006653AD" w:rsidRDefault="00282A6D" w:rsidP="00282A6D">
      <w:pPr>
        <w:tabs>
          <w:tab w:val="left" w:pos="426"/>
        </w:tabs>
        <w:ind w:left="426" w:hanging="426"/>
        <w:jc w:val="both"/>
      </w:pPr>
      <w:r w:rsidRPr="006653AD">
        <w:t xml:space="preserve">6. </w:t>
      </w:r>
      <w:r w:rsidRPr="006653AD">
        <w:tab/>
      </w:r>
      <w:r>
        <w:t>Zamani</w:t>
      </w:r>
      <w:r w:rsidRPr="006653AD">
        <w:t xml:space="preserve"> A</w:t>
      </w:r>
      <w:r>
        <w:t>,</w:t>
      </w:r>
      <w:r w:rsidRPr="006653AD">
        <w:t xml:space="preserve"> Danesjou K</w:t>
      </w:r>
      <w:r>
        <w:t>,</w:t>
      </w:r>
      <w:r w:rsidRPr="006653AD">
        <w:t xml:space="preserve"> Ameni A</w:t>
      </w:r>
      <w:r>
        <w:t>,</w:t>
      </w:r>
      <w:r w:rsidRPr="006653AD">
        <w:t xml:space="preserve"> </w:t>
      </w:r>
      <w:r w:rsidRPr="00522F21">
        <w:rPr>
          <w:i/>
        </w:rPr>
        <w:t>et al</w:t>
      </w:r>
      <w:r w:rsidRPr="006653AD">
        <w:t xml:space="preserve">. </w:t>
      </w:r>
      <w:proofErr w:type="gramStart"/>
      <w:r w:rsidRPr="006653AD">
        <w:t>Estimating</w:t>
      </w:r>
      <w:proofErr w:type="gramEnd"/>
      <w:r w:rsidRPr="006653AD">
        <w:t xml:space="preserve"> the incidence of neonatal hearing loss in high risk neonates. Acta Medica Iranica 2004</w:t>
      </w:r>
      <w:r>
        <w:t>; 42</w:t>
      </w:r>
      <w:r w:rsidRPr="006653AD">
        <w:t>(3): 176 – 80.</w:t>
      </w:r>
    </w:p>
    <w:p w:rsidR="00282A6D" w:rsidRPr="006653AD" w:rsidRDefault="00282A6D" w:rsidP="00282A6D">
      <w:pPr>
        <w:tabs>
          <w:tab w:val="left" w:pos="426"/>
        </w:tabs>
        <w:ind w:left="426" w:hanging="426"/>
        <w:jc w:val="both"/>
      </w:pPr>
      <w:proofErr w:type="gramStart"/>
      <w:r w:rsidRPr="006653AD">
        <w:t xml:space="preserve">7. </w:t>
      </w:r>
      <w:r w:rsidRPr="006653AD">
        <w:tab/>
        <w:t xml:space="preserve">Suwento R. Hearing Health Infrastructure in </w:t>
      </w:r>
      <w:smartTag w:uri="urn:schemas-microsoft-com:office:smarttags" w:element="country-region">
        <w:smartTag w:uri="urn:schemas-microsoft-com:office:smarttags" w:element="place">
          <w:r w:rsidRPr="006653AD">
            <w:t>Indonesia</w:t>
          </w:r>
        </w:smartTag>
      </w:smartTag>
      <w:r w:rsidRPr="006653AD">
        <w:t>.</w:t>
      </w:r>
      <w:proofErr w:type="gramEnd"/>
      <w:r>
        <w:t xml:space="preserve"> In: </w:t>
      </w:r>
      <w:r>
        <w:lastRenderedPageBreak/>
        <w:t>Suzuki</w:t>
      </w:r>
      <w:r w:rsidRPr="006653AD">
        <w:t xml:space="preserve"> J</w:t>
      </w:r>
      <w:r>
        <w:t>,</w:t>
      </w:r>
      <w:r w:rsidRPr="006653AD">
        <w:t xml:space="preserve"> Kobayasaki T</w:t>
      </w:r>
      <w:r>
        <w:t>,</w:t>
      </w:r>
      <w:r w:rsidRPr="006653AD">
        <w:t xml:space="preserve"> Koga K. eds. </w:t>
      </w:r>
      <w:r w:rsidRPr="006653AD">
        <w:rPr>
          <w:iCs/>
        </w:rPr>
        <w:t>Hearing Impairment: An Invisible Disability</w:t>
      </w:r>
      <w:r w:rsidRPr="006653AD">
        <w:t xml:space="preserve">. </w:t>
      </w:r>
      <w:smartTag w:uri="urn:schemas-microsoft-com:office:smarttags" w:element="City">
        <w:smartTag w:uri="urn:schemas-microsoft-com:office:smarttags" w:element="place">
          <w:r w:rsidRPr="006653AD">
            <w:t>Tokyo</w:t>
          </w:r>
        </w:smartTag>
      </w:smartTag>
      <w:r w:rsidRPr="006653AD">
        <w:t>: Springer</w:t>
      </w:r>
      <w:r>
        <w:t>;</w:t>
      </w:r>
      <w:r w:rsidRPr="006653AD">
        <w:t xml:space="preserve"> 2004: 45- 8.</w:t>
      </w:r>
    </w:p>
    <w:p w:rsidR="00282A6D" w:rsidRPr="006653AD" w:rsidRDefault="00282A6D" w:rsidP="00282A6D">
      <w:pPr>
        <w:tabs>
          <w:tab w:val="left" w:pos="426"/>
        </w:tabs>
        <w:ind w:left="426" w:hanging="426"/>
        <w:jc w:val="both"/>
      </w:pPr>
      <w:r w:rsidRPr="006653AD">
        <w:t xml:space="preserve">8. </w:t>
      </w:r>
      <w:r w:rsidRPr="006653AD">
        <w:tab/>
      </w:r>
      <w:r>
        <w:t>Masson</w:t>
      </w:r>
      <w:r w:rsidRPr="006653AD">
        <w:t xml:space="preserve"> JA</w:t>
      </w:r>
      <w:r>
        <w:t>,</w:t>
      </w:r>
      <w:r w:rsidRPr="006653AD">
        <w:t xml:space="preserve"> Herrmann KR. Universal Infant Hearing Screening by Automated Brainstem Response Measurement. </w:t>
      </w:r>
      <w:r w:rsidRPr="006653AD">
        <w:rPr>
          <w:iCs/>
        </w:rPr>
        <w:t>Pediatrics</w:t>
      </w:r>
      <w:r w:rsidRPr="006653AD">
        <w:t xml:space="preserve"> 1998</w:t>
      </w:r>
      <w:r>
        <w:t>;</w:t>
      </w:r>
      <w:r w:rsidRPr="006653AD">
        <w:t xml:space="preserve"> 101(2): 221 – 8. </w:t>
      </w:r>
    </w:p>
    <w:p w:rsidR="00282A6D" w:rsidRPr="006653AD" w:rsidRDefault="00282A6D" w:rsidP="00282A6D">
      <w:pPr>
        <w:tabs>
          <w:tab w:val="left" w:pos="426"/>
        </w:tabs>
        <w:ind w:left="426" w:hanging="426"/>
        <w:jc w:val="both"/>
      </w:pPr>
      <w:r w:rsidRPr="006653AD">
        <w:t xml:space="preserve">9. </w:t>
      </w:r>
      <w:r w:rsidRPr="006653AD">
        <w:tab/>
        <w:t>Uus K</w:t>
      </w:r>
      <w:r>
        <w:t>,</w:t>
      </w:r>
      <w:r w:rsidRPr="006653AD">
        <w:t xml:space="preserve"> Bamford J</w:t>
      </w:r>
      <w:r>
        <w:t>.</w:t>
      </w:r>
      <w:r w:rsidRPr="006653AD">
        <w:t xml:space="preserve"> Effectiveness of population based newborn hearing screening in </w:t>
      </w:r>
      <w:smartTag w:uri="urn:schemas-microsoft-com:office:smarttags" w:element="country-region">
        <w:smartTag w:uri="urn:schemas-microsoft-com:office:smarttags" w:element="place">
          <w:r w:rsidRPr="006653AD">
            <w:t>England</w:t>
          </w:r>
        </w:smartTag>
      </w:smartTag>
      <w:r w:rsidRPr="006653AD">
        <w:t xml:space="preserve">: ages of interventions and profile of case. </w:t>
      </w:r>
      <w:proofErr w:type="gramStart"/>
      <w:r w:rsidRPr="006653AD">
        <w:t>Pediatric 2005</w:t>
      </w:r>
      <w:r>
        <w:t>;</w:t>
      </w:r>
      <w:r w:rsidRPr="006653AD">
        <w:t xml:space="preserve"> 117: 887 – 93.</w:t>
      </w:r>
      <w:proofErr w:type="gramEnd"/>
    </w:p>
    <w:p w:rsidR="00282A6D" w:rsidRPr="006653AD" w:rsidRDefault="00282A6D" w:rsidP="00282A6D">
      <w:pPr>
        <w:tabs>
          <w:tab w:val="left" w:pos="426"/>
        </w:tabs>
        <w:ind w:left="426" w:hanging="426"/>
        <w:jc w:val="both"/>
      </w:pPr>
      <w:r w:rsidRPr="006653AD">
        <w:t>10. Meyer C</w:t>
      </w:r>
      <w:r>
        <w:t>,</w:t>
      </w:r>
      <w:r w:rsidRPr="006653AD">
        <w:t xml:space="preserve"> Whitte J</w:t>
      </w:r>
      <w:r>
        <w:t>,</w:t>
      </w:r>
      <w:r w:rsidRPr="006653AD">
        <w:t xml:space="preserve"> Hildman A</w:t>
      </w:r>
      <w:r>
        <w:t>,</w:t>
      </w:r>
      <w:r w:rsidRPr="006653AD">
        <w:t xml:space="preserve"> </w:t>
      </w:r>
      <w:r w:rsidRPr="00522F21">
        <w:rPr>
          <w:i/>
          <w:iCs/>
        </w:rPr>
        <w:t>et al</w:t>
      </w:r>
      <w:r w:rsidRPr="006653AD">
        <w:rPr>
          <w:i/>
          <w:iCs/>
        </w:rPr>
        <w:t>.</w:t>
      </w:r>
      <w:r w:rsidRPr="006653AD">
        <w:t xml:space="preserve"> Neonatal Screening for Hearing Disorder in Infants at Risk: Incidence, Risk Factors and Follow-up. </w:t>
      </w:r>
      <w:r w:rsidRPr="006653AD">
        <w:rPr>
          <w:iCs/>
        </w:rPr>
        <w:t>Pediatric</w:t>
      </w:r>
      <w:r w:rsidRPr="006653AD">
        <w:rPr>
          <w:i/>
          <w:iCs/>
        </w:rPr>
        <w:t xml:space="preserve"> </w:t>
      </w:r>
      <w:r w:rsidRPr="006653AD">
        <w:rPr>
          <w:iCs/>
        </w:rPr>
        <w:t>1999</w:t>
      </w:r>
      <w:r>
        <w:rPr>
          <w:iCs/>
        </w:rPr>
        <w:t>;</w:t>
      </w:r>
      <w:r w:rsidRPr="006653AD">
        <w:rPr>
          <w:i/>
          <w:iCs/>
        </w:rPr>
        <w:t xml:space="preserve"> </w:t>
      </w:r>
      <w:r w:rsidRPr="006653AD">
        <w:t xml:space="preserve">104(4): 900 – 4. </w:t>
      </w:r>
    </w:p>
    <w:p w:rsidR="00282A6D" w:rsidRPr="006653AD" w:rsidRDefault="00282A6D" w:rsidP="00282A6D">
      <w:pPr>
        <w:tabs>
          <w:tab w:val="left" w:pos="426"/>
        </w:tabs>
        <w:ind w:left="426" w:hanging="426"/>
        <w:jc w:val="both"/>
      </w:pPr>
      <w:r w:rsidRPr="006653AD">
        <w:t xml:space="preserve">11. </w:t>
      </w:r>
      <w:smartTag w:uri="urn:schemas-microsoft-com:office:smarttags" w:element="City">
        <w:smartTag w:uri="urn:schemas-microsoft-com:office:smarttags" w:element="place">
          <w:r w:rsidRPr="006653AD">
            <w:t>Davis</w:t>
          </w:r>
        </w:smartTag>
      </w:smartTag>
      <w:r w:rsidRPr="006653AD">
        <w:t xml:space="preserve"> AA. </w:t>
      </w:r>
      <w:proofErr w:type="gramStart"/>
      <w:r w:rsidRPr="006653AD">
        <w:t>Public health perspective on childhood hearing impairment.</w:t>
      </w:r>
      <w:proofErr w:type="gramEnd"/>
      <w:r w:rsidRPr="006653AD">
        <w:t xml:space="preserve"> In: Mc. Cormick B. ed. </w:t>
      </w:r>
      <w:r w:rsidRPr="006653AD">
        <w:rPr>
          <w:iCs/>
        </w:rPr>
        <w:t>Pediatric Audiology 0-4 years.</w:t>
      </w:r>
      <w:r w:rsidRPr="006653AD">
        <w:t xml:space="preserve"> </w:t>
      </w:r>
      <w:smartTag w:uri="urn:schemas-microsoft-com:office:smarttags" w:element="City">
        <w:smartTag w:uri="urn:schemas-microsoft-com:office:smarttags" w:element="place">
          <w:r w:rsidRPr="006653AD">
            <w:t>London</w:t>
          </w:r>
        </w:smartTag>
      </w:smartTag>
      <w:r w:rsidRPr="006653AD">
        <w:t>: Whurr Publisher</w:t>
      </w:r>
      <w:r>
        <w:t>;</w:t>
      </w:r>
      <w:r w:rsidRPr="006653AD">
        <w:t xml:space="preserve"> 1993: 1- 41.</w:t>
      </w:r>
    </w:p>
    <w:p w:rsidR="00282A6D" w:rsidRPr="006653AD" w:rsidRDefault="00282A6D" w:rsidP="00282A6D">
      <w:pPr>
        <w:tabs>
          <w:tab w:val="left" w:pos="426"/>
        </w:tabs>
        <w:ind w:left="426" w:hanging="426"/>
        <w:jc w:val="both"/>
      </w:pPr>
      <w:r w:rsidRPr="006653AD">
        <w:t xml:space="preserve">12. Tanaka Y. </w:t>
      </w:r>
      <w:r w:rsidRPr="006653AD">
        <w:rPr>
          <w:iCs/>
        </w:rPr>
        <w:t>Audiological and medical aspects of deafness 17</w:t>
      </w:r>
      <w:r w:rsidRPr="006653AD">
        <w:rPr>
          <w:iCs/>
          <w:vertAlign w:val="superscript"/>
        </w:rPr>
        <w:t xml:space="preserve">th </w:t>
      </w:r>
      <w:r w:rsidRPr="006653AD">
        <w:rPr>
          <w:iCs/>
        </w:rPr>
        <w:t>International</w:t>
      </w:r>
      <w:r w:rsidRPr="006653AD">
        <w:t xml:space="preserve"> </w:t>
      </w:r>
      <w:r w:rsidRPr="006653AD">
        <w:rPr>
          <w:iCs/>
        </w:rPr>
        <w:t>congress on education of deafness.</w:t>
      </w:r>
      <w:r w:rsidRPr="006653AD">
        <w:t xml:space="preserve"> </w:t>
      </w:r>
      <w:smartTag w:uri="urn:schemas-microsoft-com:office:smarttags" w:element="City">
        <w:r w:rsidRPr="006653AD">
          <w:t>London</w:t>
        </w:r>
      </w:smartTag>
      <w:r w:rsidRPr="006653AD">
        <w:t xml:space="preserve">: </w:t>
      </w:r>
      <w:smartTag w:uri="urn:schemas-microsoft-com:office:smarttags" w:element="City">
        <w:smartTag w:uri="urn:schemas-microsoft-com:office:smarttags" w:element="place">
          <w:r w:rsidRPr="006653AD">
            <w:t>Rochester</w:t>
          </w:r>
        </w:smartTag>
      </w:smartTag>
      <w:r>
        <w:t>;</w:t>
      </w:r>
      <w:r w:rsidRPr="006653AD">
        <w:t xml:space="preserve"> 1990: 1 - 10.</w:t>
      </w:r>
    </w:p>
    <w:p w:rsidR="00282A6D" w:rsidRPr="006653AD" w:rsidRDefault="00282A6D" w:rsidP="00282A6D">
      <w:pPr>
        <w:tabs>
          <w:tab w:val="left" w:pos="426"/>
        </w:tabs>
        <w:ind w:left="426" w:hanging="426"/>
        <w:jc w:val="both"/>
      </w:pPr>
      <w:proofErr w:type="gramStart"/>
      <w:r w:rsidRPr="006653AD">
        <w:t>13. Holborow C. Congenital in prelingual deafness in developing world.</w:t>
      </w:r>
      <w:proofErr w:type="gramEnd"/>
      <w:r w:rsidRPr="006653AD">
        <w:t xml:space="preserve"> </w:t>
      </w:r>
      <w:proofErr w:type="gramStart"/>
      <w:r w:rsidRPr="006653AD">
        <w:rPr>
          <w:iCs/>
        </w:rPr>
        <w:t>Audiology in practice</w:t>
      </w:r>
      <w:r w:rsidRPr="006653AD">
        <w:t>.</w:t>
      </w:r>
      <w:proofErr w:type="gramEnd"/>
      <w:r w:rsidRPr="006653AD">
        <w:t xml:space="preserve"> 1986: 7 - 8.</w:t>
      </w:r>
    </w:p>
    <w:p w:rsidR="00282A6D" w:rsidRDefault="00282A6D" w:rsidP="00282A6D">
      <w:pPr>
        <w:tabs>
          <w:tab w:val="left" w:pos="426"/>
        </w:tabs>
        <w:ind w:left="426" w:hanging="426"/>
        <w:jc w:val="both"/>
        <w:sectPr w:rsidR="00282A6D" w:rsidSect="000A3FF1">
          <w:type w:val="continuous"/>
          <w:pgSz w:w="11907" w:h="16840" w:code="9"/>
          <w:pgMar w:top="1361" w:right="1797" w:bottom="1361" w:left="1797" w:header="720" w:footer="720" w:gutter="0"/>
          <w:cols w:num="2" w:space="720"/>
          <w:docGrid w:linePitch="360"/>
        </w:sectPr>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pPr>
    </w:p>
    <w:p w:rsidR="00282A6D" w:rsidRDefault="00282A6D" w:rsidP="00282A6D">
      <w:pPr>
        <w:tabs>
          <w:tab w:val="left" w:pos="426"/>
        </w:tabs>
        <w:ind w:left="426" w:hanging="426"/>
        <w:jc w:val="both"/>
        <w:sectPr w:rsidR="00282A6D" w:rsidSect="00D80FB6">
          <w:type w:val="continuous"/>
          <w:pgSz w:w="11907" w:h="16840" w:code="9"/>
          <w:pgMar w:top="1361" w:right="1797" w:bottom="1361" w:left="1797" w:header="720" w:footer="720" w:gutter="0"/>
          <w:cols w:space="720"/>
          <w:docGrid w:linePitch="360"/>
        </w:sectPr>
      </w:pPr>
      <w:r w:rsidRPr="006653AD">
        <w:lastRenderedPageBreak/>
        <w:t>14. Smith RHJ</w:t>
      </w:r>
      <w:r>
        <w:t>,</w:t>
      </w:r>
      <w:r w:rsidRPr="006653AD">
        <w:t xml:space="preserve"> Zimmerman B</w:t>
      </w:r>
      <w:r>
        <w:t>,</w:t>
      </w:r>
      <w:r w:rsidRPr="006653AD">
        <w:t xml:space="preserve"> Connoly PK. Screening audiometry using high risk </w:t>
      </w:r>
    </w:p>
    <w:p w:rsidR="00282A6D" w:rsidRPr="006653AD" w:rsidRDefault="00282A6D" w:rsidP="00282A6D">
      <w:pPr>
        <w:tabs>
          <w:tab w:val="left" w:pos="426"/>
        </w:tabs>
        <w:ind w:left="426" w:hanging="426"/>
        <w:jc w:val="both"/>
      </w:pPr>
      <w:proofErr w:type="gramStart"/>
      <w:r w:rsidRPr="006653AD">
        <w:lastRenderedPageBreak/>
        <w:t>registry</w:t>
      </w:r>
      <w:proofErr w:type="gramEnd"/>
      <w:r w:rsidRPr="006653AD">
        <w:t xml:space="preserve"> in a level nursery. </w:t>
      </w:r>
      <w:proofErr w:type="gramStart"/>
      <w:r w:rsidRPr="006653AD">
        <w:rPr>
          <w:iCs/>
        </w:rPr>
        <w:t>Arch Otolaryngol</w:t>
      </w:r>
      <w:r w:rsidRPr="006653AD">
        <w:t xml:space="preserve"> 1992</w:t>
      </w:r>
      <w:r>
        <w:t>;</w:t>
      </w:r>
      <w:r w:rsidRPr="006653AD">
        <w:t xml:space="preserve"> 118: 1306 – 11.</w:t>
      </w:r>
      <w:proofErr w:type="gramEnd"/>
    </w:p>
    <w:p w:rsidR="00282A6D" w:rsidRPr="006653AD" w:rsidRDefault="00282A6D" w:rsidP="00282A6D">
      <w:pPr>
        <w:tabs>
          <w:tab w:val="left" w:pos="426"/>
        </w:tabs>
        <w:ind w:left="426" w:hanging="426"/>
        <w:jc w:val="both"/>
      </w:pPr>
      <w:r w:rsidRPr="006653AD">
        <w:t xml:space="preserve">15. Spector GJ. Fetal respiratory distress causing central nervous system and inner ear hemorrhage. </w:t>
      </w:r>
      <w:proofErr w:type="gramStart"/>
      <w:r w:rsidRPr="006653AD">
        <w:rPr>
          <w:iCs/>
        </w:rPr>
        <w:t>Laryngoscope 1978</w:t>
      </w:r>
      <w:r>
        <w:rPr>
          <w:iCs/>
        </w:rPr>
        <w:t>;</w:t>
      </w:r>
      <w:r w:rsidRPr="006653AD">
        <w:t xml:space="preserve"> 88: 764 – 84.</w:t>
      </w:r>
      <w:proofErr w:type="gramEnd"/>
    </w:p>
    <w:p w:rsidR="00282A6D" w:rsidRPr="006653AD" w:rsidRDefault="00282A6D" w:rsidP="00282A6D">
      <w:pPr>
        <w:tabs>
          <w:tab w:val="left" w:pos="426"/>
        </w:tabs>
        <w:ind w:left="426" w:hanging="426"/>
        <w:jc w:val="both"/>
        <w:rPr>
          <w:lang w:val="sv-SE"/>
        </w:rPr>
      </w:pPr>
      <w:r w:rsidRPr="006653AD">
        <w:rPr>
          <w:lang w:val="sv-SE"/>
        </w:rPr>
        <w:t>16. Sarwono E</w:t>
      </w:r>
      <w:r>
        <w:rPr>
          <w:lang w:val="sv-SE"/>
        </w:rPr>
        <w:t>,</w:t>
      </w:r>
      <w:r w:rsidRPr="006653AD">
        <w:rPr>
          <w:lang w:val="sv-SE"/>
        </w:rPr>
        <w:t xml:space="preserve"> Karjadi EK</w:t>
      </w:r>
      <w:r>
        <w:rPr>
          <w:lang w:val="sv-SE"/>
        </w:rPr>
        <w:t>,</w:t>
      </w:r>
      <w:r w:rsidRPr="006653AD">
        <w:rPr>
          <w:lang w:val="sv-SE"/>
        </w:rPr>
        <w:t xml:space="preserve"> Damanik SM</w:t>
      </w:r>
      <w:r>
        <w:rPr>
          <w:lang w:val="sv-SE"/>
        </w:rPr>
        <w:t>,</w:t>
      </w:r>
      <w:r w:rsidRPr="006653AD">
        <w:rPr>
          <w:lang w:val="sv-SE"/>
        </w:rPr>
        <w:t xml:space="preserve"> dkk. Gawat darurat bayi baru lahir. Dalam: </w:t>
      </w:r>
      <w:r w:rsidRPr="006653AD">
        <w:rPr>
          <w:iCs/>
          <w:lang w:val="sv-SE"/>
        </w:rPr>
        <w:t>Continuing Education Ilmu Kesehatan Anak</w:t>
      </w:r>
      <w:r w:rsidRPr="006653AD">
        <w:rPr>
          <w:lang w:val="sv-SE"/>
        </w:rPr>
        <w:t>. Bagian Ilmu Kesehatan Anak FK Unair: Surabaya: 1991: 26 – 44.</w:t>
      </w:r>
    </w:p>
    <w:p w:rsidR="00282A6D" w:rsidRPr="006653AD" w:rsidRDefault="00282A6D" w:rsidP="00282A6D">
      <w:pPr>
        <w:tabs>
          <w:tab w:val="left" w:pos="426"/>
        </w:tabs>
        <w:ind w:left="426" w:hanging="426"/>
        <w:jc w:val="both"/>
        <w:rPr>
          <w:lang w:val="sv-SE"/>
        </w:rPr>
      </w:pPr>
      <w:r w:rsidRPr="006653AD">
        <w:rPr>
          <w:lang w:val="sv-SE"/>
        </w:rPr>
        <w:t xml:space="preserve">17. Monintja HE. Sikap rasional terhadap ikterus neonatorum non obstruktif. Dalam: </w:t>
      </w:r>
      <w:r w:rsidRPr="006653AD">
        <w:rPr>
          <w:iCs/>
          <w:lang w:val="sv-SE"/>
        </w:rPr>
        <w:t>Kongres Nasional Ilmu Kesehatan Anak IX.</w:t>
      </w:r>
      <w:r w:rsidRPr="006653AD">
        <w:rPr>
          <w:lang w:val="sv-SE"/>
        </w:rPr>
        <w:t xml:space="preserve"> Badan Penerbit Universitas Diponegoro: Semarang: 1993: 15 – 28.</w:t>
      </w:r>
    </w:p>
    <w:p w:rsidR="00282A6D" w:rsidRPr="006653AD" w:rsidRDefault="00282A6D" w:rsidP="00282A6D">
      <w:pPr>
        <w:tabs>
          <w:tab w:val="left" w:pos="426"/>
        </w:tabs>
        <w:ind w:left="426" w:hanging="426"/>
        <w:jc w:val="both"/>
      </w:pPr>
      <w:r w:rsidRPr="006653AD">
        <w:t>18. Hendarmin H</w:t>
      </w:r>
      <w:r>
        <w:t>,</w:t>
      </w:r>
      <w:r w:rsidRPr="006653AD">
        <w:t xml:space="preserve"> Suwento R. Gangguan pendengaran pada bayi dan anak. Dalam: Soepardi EA</w:t>
      </w:r>
      <w:r>
        <w:t>,</w:t>
      </w:r>
      <w:r w:rsidRPr="006653AD">
        <w:t xml:space="preserve"> Iskandar E. eds.</w:t>
      </w:r>
      <w:r w:rsidRPr="006653AD">
        <w:rPr>
          <w:i/>
          <w:iCs/>
        </w:rPr>
        <w:t xml:space="preserve"> </w:t>
      </w:r>
      <w:r w:rsidRPr="006653AD">
        <w:rPr>
          <w:iCs/>
        </w:rPr>
        <w:t xml:space="preserve">Buku </w:t>
      </w:r>
      <w:proofErr w:type="gramStart"/>
      <w:r w:rsidRPr="006653AD">
        <w:rPr>
          <w:iCs/>
        </w:rPr>
        <w:t>ajar</w:t>
      </w:r>
      <w:proofErr w:type="gramEnd"/>
      <w:r w:rsidRPr="006653AD">
        <w:rPr>
          <w:iCs/>
        </w:rPr>
        <w:t xml:space="preserve"> ilmu kesehatan THT</w:t>
      </w:r>
      <w:r w:rsidRPr="006653AD">
        <w:t>-</w:t>
      </w:r>
      <w:r w:rsidRPr="006653AD">
        <w:rPr>
          <w:iCs/>
        </w:rPr>
        <w:t>KL.</w:t>
      </w:r>
      <w:r w:rsidRPr="006653AD">
        <w:t xml:space="preserve"> </w:t>
      </w:r>
      <w:proofErr w:type="gramStart"/>
      <w:r w:rsidRPr="006653AD">
        <w:t>edisi</w:t>
      </w:r>
      <w:proofErr w:type="gramEnd"/>
      <w:r w:rsidRPr="006653AD">
        <w:t xml:space="preserve"> kelima. </w:t>
      </w:r>
      <w:proofErr w:type="gramStart"/>
      <w:r w:rsidRPr="006653AD">
        <w:t>FKUI.</w:t>
      </w:r>
      <w:proofErr w:type="gramEnd"/>
      <w:r w:rsidRPr="006653AD">
        <w:t xml:space="preserve"> </w:t>
      </w:r>
      <w:smartTag w:uri="urn:schemas-microsoft-com:office:smarttags" w:element="City">
        <w:smartTag w:uri="urn:schemas-microsoft-com:office:smarttags" w:element="place">
          <w:r>
            <w:t>Jakarta</w:t>
          </w:r>
        </w:smartTag>
      </w:smartTag>
      <w:r>
        <w:t xml:space="preserve">: </w:t>
      </w:r>
      <w:r w:rsidRPr="006653AD">
        <w:t>Balai Penerbit UI</w:t>
      </w:r>
      <w:r>
        <w:t>;</w:t>
      </w:r>
      <w:r w:rsidRPr="006653AD">
        <w:t xml:space="preserve"> 2001: 28 – 30.</w:t>
      </w:r>
    </w:p>
    <w:p w:rsidR="00282A6D" w:rsidRPr="006653AD" w:rsidRDefault="00282A6D" w:rsidP="00282A6D">
      <w:pPr>
        <w:tabs>
          <w:tab w:val="left" w:pos="426"/>
        </w:tabs>
        <w:ind w:left="426" w:hanging="426"/>
        <w:jc w:val="both"/>
      </w:pPr>
      <w:r w:rsidRPr="006653AD">
        <w:t xml:space="preserve">19. Kosim MS. Gangguan napas pada bayi baru lahir. Dalam: </w:t>
      </w:r>
      <w:r w:rsidRPr="006653AD">
        <w:rPr>
          <w:lang w:val="sv-SE"/>
        </w:rPr>
        <w:t>Kosim MS</w:t>
      </w:r>
      <w:r>
        <w:rPr>
          <w:lang w:val="sv-SE"/>
        </w:rPr>
        <w:t>,</w:t>
      </w:r>
      <w:r w:rsidRPr="006653AD">
        <w:rPr>
          <w:lang w:val="sv-SE"/>
        </w:rPr>
        <w:t xml:space="preserve"> Yunanto A. Eds</w:t>
      </w:r>
      <w:r>
        <w:rPr>
          <w:lang w:val="sv-SE"/>
        </w:rPr>
        <w:t>.</w:t>
      </w:r>
      <w:r w:rsidRPr="006653AD">
        <w:rPr>
          <w:lang w:val="sv-SE"/>
        </w:rPr>
        <w:t xml:space="preserve"> </w:t>
      </w:r>
      <w:r w:rsidRPr="006653AD">
        <w:rPr>
          <w:iCs/>
          <w:lang w:val="sv-SE"/>
        </w:rPr>
        <w:t>Buku ajar neonatologi.</w:t>
      </w:r>
      <w:r w:rsidRPr="006653AD">
        <w:rPr>
          <w:lang w:val="sv-SE"/>
        </w:rPr>
        <w:t xml:space="preserve"> edisi I. </w:t>
      </w:r>
      <w:r>
        <w:rPr>
          <w:lang w:val="sv-SE"/>
        </w:rPr>
        <w:t xml:space="preserve">Jakarta: </w:t>
      </w:r>
      <w:r w:rsidRPr="006653AD">
        <w:rPr>
          <w:lang w:val="sv-SE"/>
        </w:rPr>
        <w:t>Balai penerbit IDAI</w:t>
      </w:r>
      <w:r>
        <w:rPr>
          <w:lang w:val="sv-SE"/>
        </w:rPr>
        <w:t>;</w:t>
      </w:r>
      <w:r w:rsidRPr="006653AD">
        <w:rPr>
          <w:lang w:val="sv-SE"/>
        </w:rPr>
        <w:t xml:space="preserve"> 2008: 126 - 46.</w:t>
      </w:r>
    </w:p>
    <w:p w:rsidR="00282A6D" w:rsidRPr="006653AD" w:rsidRDefault="00282A6D" w:rsidP="00282A6D">
      <w:pPr>
        <w:tabs>
          <w:tab w:val="left" w:pos="426"/>
        </w:tabs>
        <w:ind w:left="426" w:hanging="426"/>
        <w:jc w:val="both"/>
        <w:rPr>
          <w:lang w:val="sv-SE"/>
        </w:rPr>
      </w:pPr>
      <w:r w:rsidRPr="006653AD">
        <w:rPr>
          <w:lang w:val="sv-SE"/>
        </w:rPr>
        <w:t xml:space="preserve">20. </w:t>
      </w:r>
      <w:r>
        <w:rPr>
          <w:lang w:val="sv-SE"/>
        </w:rPr>
        <w:t>Abiratno</w:t>
      </w:r>
      <w:r w:rsidRPr="006653AD">
        <w:rPr>
          <w:lang w:val="sv-SE"/>
        </w:rPr>
        <w:t xml:space="preserve"> SF. Otoacoustic Emissions dan Auditori brainstem respons Prinsip dasar metodologi dan aplikasi klinis. </w:t>
      </w:r>
      <w:r>
        <w:rPr>
          <w:lang w:val="sv-SE"/>
        </w:rPr>
        <w:t xml:space="preserve">Dalam: </w:t>
      </w:r>
      <w:r w:rsidRPr="006653AD">
        <w:rPr>
          <w:iCs/>
          <w:lang w:val="sv-SE"/>
        </w:rPr>
        <w:t>Workshop Peranan</w:t>
      </w:r>
      <w:r w:rsidRPr="006653AD">
        <w:rPr>
          <w:lang w:val="sv-SE"/>
        </w:rPr>
        <w:t xml:space="preserve"> </w:t>
      </w:r>
      <w:r w:rsidRPr="006653AD">
        <w:rPr>
          <w:iCs/>
          <w:lang w:val="sv-SE"/>
        </w:rPr>
        <w:t>Otoacoustic</w:t>
      </w:r>
      <w:r w:rsidRPr="006653AD">
        <w:rPr>
          <w:i/>
          <w:iCs/>
          <w:lang w:val="sv-SE"/>
        </w:rPr>
        <w:t xml:space="preserve"> </w:t>
      </w:r>
      <w:r w:rsidRPr="006653AD">
        <w:rPr>
          <w:iCs/>
          <w:lang w:val="sv-SE"/>
        </w:rPr>
        <w:t>Emissions dan Auditori brainstem respons dalam klinik</w:t>
      </w:r>
      <w:r w:rsidRPr="006653AD">
        <w:rPr>
          <w:lang w:val="sv-SE"/>
        </w:rPr>
        <w:t xml:space="preserve">, </w:t>
      </w:r>
      <w:r w:rsidRPr="006653AD">
        <w:rPr>
          <w:iCs/>
          <w:lang w:val="sv-SE"/>
        </w:rPr>
        <w:t>Lab/</w:t>
      </w:r>
      <w:r w:rsidRPr="006653AD">
        <w:rPr>
          <w:lang w:val="sv-SE"/>
        </w:rPr>
        <w:t xml:space="preserve"> </w:t>
      </w:r>
      <w:r w:rsidRPr="006653AD">
        <w:rPr>
          <w:iCs/>
          <w:lang w:val="sv-SE"/>
        </w:rPr>
        <w:t>SMF Ilmu</w:t>
      </w:r>
      <w:r w:rsidRPr="006653AD">
        <w:rPr>
          <w:i/>
          <w:iCs/>
          <w:lang w:val="sv-SE"/>
        </w:rPr>
        <w:t xml:space="preserve"> </w:t>
      </w:r>
      <w:r w:rsidRPr="006653AD">
        <w:rPr>
          <w:iCs/>
          <w:lang w:val="sv-SE"/>
        </w:rPr>
        <w:t>penyakit THT FK Unair/ RSU Dr. Soetomo</w:t>
      </w:r>
      <w:r w:rsidRPr="006653AD">
        <w:rPr>
          <w:lang w:val="sv-SE"/>
        </w:rPr>
        <w:t>. Surabaya: 2003: 1 – 10.</w:t>
      </w:r>
    </w:p>
    <w:p w:rsidR="00282A6D" w:rsidRPr="006653AD" w:rsidRDefault="00282A6D" w:rsidP="00282A6D">
      <w:pPr>
        <w:tabs>
          <w:tab w:val="left" w:pos="426"/>
        </w:tabs>
        <w:ind w:left="426" w:hanging="426"/>
        <w:jc w:val="both"/>
      </w:pPr>
      <w:r w:rsidRPr="006653AD">
        <w:lastRenderedPageBreak/>
        <w:t>21. Roth DAE</w:t>
      </w:r>
      <w:r>
        <w:t>,</w:t>
      </w:r>
      <w:r w:rsidRPr="006653AD">
        <w:t xml:space="preserve"> Hildesheimer M</w:t>
      </w:r>
      <w:r>
        <w:t>,</w:t>
      </w:r>
      <w:r w:rsidRPr="006653AD">
        <w:t xml:space="preserve"> Metzger AM</w:t>
      </w:r>
      <w:r>
        <w:t>,</w:t>
      </w:r>
      <w:r w:rsidRPr="006653AD">
        <w:t xml:space="preserve"> </w:t>
      </w:r>
      <w:r w:rsidRPr="005B78B9">
        <w:rPr>
          <w:i/>
        </w:rPr>
        <w:t>et al</w:t>
      </w:r>
      <w:r w:rsidRPr="006653AD">
        <w:t xml:space="preserve">. Low prevalence of hearing impairment among very low birthweight infant as detected by universal neonatal hearing screening. </w:t>
      </w:r>
      <w:proofErr w:type="gramStart"/>
      <w:r w:rsidRPr="006653AD">
        <w:t>Arch. Dis Child Fetal Neonatal 2006</w:t>
      </w:r>
      <w:r>
        <w:t>;</w:t>
      </w:r>
      <w:r w:rsidRPr="006653AD">
        <w:t xml:space="preserve"> 102: 257 – 62.</w:t>
      </w:r>
      <w:proofErr w:type="gramEnd"/>
      <w:r w:rsidRPr="006653AD">
        <w:t xml:space="preserve"> </w:t>
      </w:r>
    </w:p>
    <w:p w:rsidR="00282A6D" w:rsidRPr="006653AD" w:rsidRDefault="00282A6D" w:rsidP="00282A6D">
      <w:pPr>
        <w:tabs>
          <w:tab w:val="left" w:pos="426"/>
        </w:tabs>
        <w:ind w:left="426" w:hanging="426"/>
        <w:jc w:val="both"/>
      </w:pPr>
      <w:r w:rsidRPr="006653AD">
        <w:t xml:space="preserve">22. </w:t>
      </w:r>
      <w:smartTag w:uri="urn:schemas-microsoft-com:office:smarttags" w:element="place">
        <w:smartTag w:uri="urn:schemas-microsoft-com:office:smarttags" w:element="City">
          <w:r w:rsidRPr="006653AD">
            <w:t>Boo</w:t>
          </w:r>
        </w:smartTag>
        <w:r w:rsidRPr="006653AD">
          <w:t xml:space="preserve"> </w:t>
        </w:r>
        <w:smartTag w:uri="urn:schemas-microsoft-com:office:smarttags" w:element="State">
          <w:r w:rsidRPr="006653AD">
            <w:t>NY</w:t>
          </w:r>
        </w:smartTag>
      </w:smartTag>
      <w:r>
        <w:t>,</w:t>
      </w:r>
      <w:r w:rsidRPr="006653AD">
        <w:t xml:space="preserve"> Rohani AJ</w:t>
      </w:r>
      <w:r>
        <w:t>,</w:t>
      </w:r>
      <w:r w:rsidRPr="006653AD">
        <w:t xml:space="preserve"> Asma A. Detection of sensorineural hearing loss using automated auditory brainstem evoked response and transient evoked Otoacoustic emissions in term neonates with severe hyperbilirubinemia. </w:t>
      </w:r>
      <w:smartTag w:uri="urn:schemas-microsoft-com:office:smarttags" w:element="country-region">
        <w:smartTag w:uri="urn:schemas-microsoft-com:office:smarttags" w:element="place">
          <w:r w:rsidRPr="006653AD">
            <w:t>Singapore</w:t>
          </w:r>
        </w:smartTag>
      </w:smartTag>
      <w:r w:rsidRPr="006653AD">
        <w:t xml:space="preserve"> Med. J 2008</w:t>
      </w:r>
      <w:r>
        <w:t>;</w:t>
      </w:r>
      <w:r w:rsidRPr="006653AD">
        <w:t xml:space="preserve"> 49(3): 209.</w:t>
      </w:r>
    </w:p>
    <w:p w:rsidR="00282A6D" w:rsidRPr="006653AD" w:rsidRDefault="00282A6D" w:rsidP="00282A6D">
      <w:pPr>
        <w:tabs>
          <w:tab w:val="left" w:pos="426"/>
        </w:tabs>
        <w:ind w:left="426" w:hanging="426"/>
        <w:jc w:val="both"/>
      </w:pPr>
      <w:r w:rsidRPr="006653AD">
        <w:t xml:space="preserve">23. </w:t>
      </w:r>
      <w:r>
        <w:t>Yoshinaga</w:t>
      </w:r>
      <w:r w:rsidRPr="006653AD">
        <w:t xml:space="preserve"> C</w:t>
      </w:r>
      <w:r>
        <w:t>,</w:t>
      </w:r>
      <w:r w:rsidRPr="006653AD">
        <w:t xml:space="preserve"> Sedey AL</w:t>
      </w:r>
      <w:r>
        <w:t>,</w:t>
      </w:r>
      <w:r w:rsidRPr="006653AD">
        <w:t xml:space="preserve"> Coulter DK</w:t>
      </w:r>
      <w:r>
        <w:t>,</w:t>
      </w:r>
      <w:r w:rsidRPr="006653AD">
        <w:t xml:space="preserve"> </w:t>
      </w:r>
      <w:r w:rsidRPr="005B78B9">
        <w:rPr>
          <w:i/>
        </w:rPr>
        <w:t>et al</w:t>
      </w:r>
      <w:r w:rsidRPr="006653AD">
        <w:t xml:space="preserve">. Language of Early and Later identified Children </w:t>
      </w:r>
      <w:proofErr w:type="gramStart"/>
      <w:r w:rsidRPr="006653AD">
        <w:t>With</w:t>
      </w:r>
      <w:proofErr w:type="gramEnd"/>
      <w:r w:rsidRPr="006653AD">
        <w:t xml:space="preserve"> Hearing Loss. </w:t>
      </w:r>
      <w:r w:rsidRPr="006653AD">
        <w:rPr>
          <w:iCs/>
        </w:rPr>
        <w:t>Pediatrics</w:t>
      </w:r>
      <w:r w:rsidRPr="006653AD">
        <w:t xml:space="preserve"> 1998</w:t>
      </w:r>
      <w:r>
        <w:t>;</w:t>
      </w:r>
      <w:r w:rsidRPr="006653AD">
        <w:t xml:space="preserve"> 102(5): 1161 – 71.</w:t>
      </w:r>
    </w:p>
    <w:p w:rsidR="00282A6D" w:rsidRPr="006653AD" w:rsidRDefault="00282A6D" w:rsidP="00282A6D">
      <w:pPr>
        <w:tabs>
          <w:tab w:val="left" w:pos="426"/>
        </w:tabs>
        <w:ind w:left="426" w:hanging="426"/>
        <w:jc w:val="both"/>
      </w:pPr>
      <w:proofErr w:type="gramStart"/>
      <w:r w:rsidRPr="006653AD">
        <w:t>24. Sininger YS</w:t>
      </w:r>
      <w:r>
        <w:t>,</w:t>
      </w:r>
      <w:r w:rsidRPr="006653AD">
        <w:t xml:space="preserve"> Doyle KJ</w:t>
      </w:r>
      <w:r>
        <w:t>,</w:t>
      </w:r>
      <w:r w:rsidRPr="006653AD">
        <w:t xml:space="preserve"> </w:t>
      </w:r>
      <w:smartTag w:uri="urn:schemas-microsoft-com:office:smarttags" w:element="City">
        <w:smartTag w:uri="urn:schemas-microsoft-com:office:smarttags" w:element="place">
          <w:r w:rsidRPr="006653AD">
            <w:t>Moore</w:t>
          </w:r>
        </w:smartTag>
      </w:smartTag>
      <w:r w:rsidRPr="006653AD">
        <w:t xml:space="preserve"> JK.</w:t>
      </w:r>
      <w:proofErr w:type="gramEnd"/>
      <w:r w:rsidRPr="006653AD">
        <w:t xml:space="preserve"> </w:t>
      </w:r>
      <w:proofErr w:type="gramStart"/>
      <w:r w:rsidRPr="006653AD">
        <w:t>The case for early identification of hearing loss in children.</w:t>
      </w:r>
      <w:proofErr w:type="gramEnd"/>
      <w:r w:rsidRPr="006653AD">
        <w:t xml:space="preserve"> </w:t>
      </w:r>
      <w:proofErr w:type="gramStart"/>
      <w:r w:rsidRPr="006653AD">
        <w:t>Auditory system development, experimental auditory deprivation and development of speech perception and hearing.</w:t>
      </w:r>
      <w:proofErr w:type="gramEnd"/>
      <w:r w:rsidRPr="006653AD">
        <w:t xml:space="preserve"> </w:t>
      </w:r>
      <w:proofErr w:type="gramStart"/>
      <w:r w:rsidRPr="006653AD">
        <w:rPr>
          <w:iCs/>
        </w:rPr>
        <w:t>Pediatr</w:t>
      </w:r>
      <w:r>
        <w:rPr>
          <w:iCs/>
        </w:rPr>
        <w:t>ic</w:t>
      </w:r>
      <w:r w:rsidRPr="006653AD">
        <w:rPr>
          <w:iCs/>
        </w:rPr>
        <w:t xml:space="preserve"> Clinic North Am</w:t>
      </w:r>
      <w:r w:rsidRPr="006653AD">
        <w:t xml:space="preserve"> 1999</w:t>
      </w:r>
      <w:r>
        <w:t>;</w:t>
      </w:r>
      <w:r w:rsidRPr="006653AD">
        <w:t xml:space="preserve"> 46: </w:t>
      </w:r>
      <w:r>
        <w:t xml:space="preserve">    </w:t>
      </w:r>
      <w:r w:rsidRPr="006653AD">
        <w:t>1– 14.</w:t>
      </w:r>
      <w:proofErr w:type="gramEnd"/>
    </w:p>
    <w:p w:rsidR="00282A6D" w:rsidRPr="006653AD" w:rsidRDefault="00282A6D" w:rsidP="00282A6D">
      <w:pPr>
        <w:tabs>
          <w:tab w:val="left" w:pos="426"/>
        </w:tabs>
        <w:ind w:left="426" w:hanging="426"/>
        <w:jc w:val="both"/>
      </w:pPr>
      <w:r w:rsidRPr="006653AD">
        <w:t xml:space="preserve">25. Joint Committee on Infant Hearing. Year 2000 Position Statement: Principles and Guidelines for Early Hearing Detection and Intervention Programs. </w:t>
      </w:r>
      <w:r w:rsidRPr="006653AD">
        <w:rPr>
          <w:iCs/>
        </w:rPr>
        <w:t>Pediatrics</w:t>
      </w:r>
      <w:r w:rsidRPr="006653AD">
        <w:t xml:space="preserve"> 2000</w:t>
      </w:r>
      <w:r>
        <w:t>;</w:t>
      </w:r>
      <w:r w:rsidRPr="006653AD">
        <w:t xml:space="preserve"> 106(4): 798 – 814.</w:t>
      </w:r>
    </w:p>
    <w:p w:rsidR="00282A6D" w:rsidRPr="006653AD" w:rsidRDefault="00282A6D" w:rsidP="00282A6D">
      <w:pPr>
        <w:tabs>
          <w:tab w:val="left" w:pos="426"/>
        </w:tabs>
        <w:ind w:left="426" w:hanging="426"/>
        <w:jc w:val="both"/>
        <w:rPr>
          <w:lang w:val="sv-SE"/>
        </w:rPr>
      </w:pPr>
      <w:r w:rsidRPr="006653AD">
        <w:t xml:space="preserve">26. </w:t>
      </w:r>
      <w:r>
        <w:t>Moeller</w:t>
      </w:r>
      <w:r w:rsidRPr="006653AD">
        <w:t xml:space="preserve"> MP. </w:t>
      </w:r>
      <w:proofErr w:type="gramStart"/>
      <w:r w:rsidRPr="006653AD">
        <w:t>Early intervention and language development in children who are deaf and hard of hearing.</w:t>
      </w:r>
      <w:proofErr w:type="gramEnd"/>
      <w:r w:rsidRPr="006653AD">
        <w:t xml:space="preserve"> </w:t>
      </w:r>
      <w:r w:rsidRPr="006653AD">
        <w:rPr>
          <w:iCs/>
        </w:rPr>
        <w:t>Pediatric 2000</w:t>
      </w:r>
      <w:r>
        <w:rPr>
          <w:iCs/>
        </w:rPr>
        <w:t>;</w:t>
      </w:r>
      <w:r w:rsidRPr="006653AD">
        <w:t xml:space="preserve"> 106(3): 43-52.</w:t>
      </w:r>
    </w:p>
    <w:p w:rsidR="00282A6D" w:rsidRDefault="00282A6D" w:rsidP="00282A6D">
      <w:pPr>
        <w:tabs>
          <w:tab w:val="left" w:pos="426"/>
        </w:tabs>
        <w:ind w:left="426" w:hanging="426"/>
        <w:jc w:val="both"/>
        <w:rPr>
          <w:lang w:val="sv-SE"/>
        </w:rPr>
        <w:sectPr w:rsidR="00282A6D" w:rsidSect="000A3FF1">
          <w:type w:val="continuous"/>
          <w:pgSz w:w="11907" w:h="16840" w:code="9"/>
          <w:pgMar w:top="1361" w:right="1797" w:bottom="1361" w:left="1797" w:header="720" w:footer="720" w:gutter="0"/>
          <w:cols w:num="2" w:space="720"/>
          <w:docGrid w:linePitch="360"/>
        </w:sect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pPr>
    </w:p>
    <w:p w:rsidR="00282A6D" w:rsidRDefault="00282A6D" w:rsidP="00282A6D">
      <w:pPr>
        <w:tabs>
          <w:tab w:val="left" w:pos="426"/>
        </w:tabs>
        <w:ind w:left="426" w:hanging="426"/>
        <w:jc w:val="both"/>
        <w:rPr>
          <w:lang w:val="sv-SE"/>
        </w:rPr>
        <w:sectPr w:rsidR="00282A6D" w:rsidSect="00282A6D">
          <w:type w:val="continuous"/>
          <w:pgSz w:w="11907" w:h="16840" w:code="9"/>
          <w:pgMar w:top="1361" w:right="1797" w:bottom="1361" w:left="1797" w:header="720" w:footer="720" w:gutter="0"/>
          <w:cols w:num="2" w:space="720"/>
          <w:docGrid w:linePitch="360"/>
        </w:sectPr>
      </w:pPr>
    </w:p>
    <w:p w:rsidR="00282A6D" w:rsidRPr="0094223B" w:rsidRDefault="00282A6D" w:rsidP="00282A6D">
      <w:pPr>
        <w:tabs>
          <w:tab w:val="left" w:pos="426"/>
        </w:tabs>
        <w:ind w:left="426" w:hanging="426"/>
        <w:jc w:val="both"/>
        <w:rPr>
          <w:lang w:val="sv-SE"/>
        </w:rPr>
      </w:pPr>
      <w:r w:rsidRPr="006653AD">
        <w:rPr>
          <w:lang w:val="sv-SE"/>
        </w:rPr>
        <w:lastRenderedPageBreak/>
        <w:t>27.</w:t>
      </w:r>
      <w:r>
        <w:rPr>
          <w:lang w:val="sv-SE"/>
        </w:rPr>
        <w:t xml:space="preserve"> Abiratno</w:t>
      </w:r>
      <w:r w:rsidRPr="006653AD">
        <w:rPr>
          <w:lang w:val="sv-SE"/>
        </w:rPr>
        <w:t xml:space="preserve"> SF. Penerapan perkembangan teknologi dibidang penanganan masalah pendengaran. </w:t>
      </w:r>
      <w:r w:rsidRPr="0094223B">
        <w:rPr>
          <w:lang w:val="sv-SE"/>
        </w:rPr>
        <w:t xml:space="preserve">Dalam: </w:t>
      </w:r>
      <w:r w:rsidRPr="0094223B">
        <w:rPr>
          <w:iCs/>
          <w:lang w:val="sv-SE"/>
        </w:rPr>
        <w:t>Seminar Penanganan Gangguan</w:t>
      </w:r>
      <w:r w:rsidRPr="0094223B">
        <w:rPr>
          <w:lang w:val="sv-SE"/>
        </w:rPr>
        <w:t xml:space="preserve"> </w:t>
      </w:r>
      <w:r w:rsidRPr="0094223B">
        <w:rPr>
          <w:iCs/>
          <w:lang w:val="sv-SE"/>
        </w:rPr>
        <w:t>Pendengaran pada Anak. RSU   Dr. Saiful Anwar.</w:t>
      </w:r>
      <w:r w:rsidRPr="0094223B">
        <w:rPr>
          <w:lang w:val="sv-SE"/>
        </w:rPr>
        <w:t xml:space="preserve"> Malang: 2005: 1-5.</w:t>
      </w:r>
    </w:p>
    <w:p w:rsidR="00282A6D" w:rsidRPr="0094223B" w:rsidRDefault="00282A6D" w:rsidP="00282A6D">
      <w:pPr>
        <w:tabs>
          <w:tab w:val="left" w:pos="426"/>
        </w:tabs>
        <w:ind w:left="426" w:hanging="426"/>
        <w:jc w:val="both"/>
      </w:pPr>
      <w:r w:rsidRPr="0094223B">
        <w:t xml:space="preserve">28. Keizirian EJ, White KR, Yuek B, </w:t>
      </w:r>
      <w:r w:rsidRPr="0094223B">
        <w:rPr>
          <w:i/>
        </w:rPr>
        <w:t>et al</w:t>
      </w:r>
      <w:r w:rsidRPr="0094223B">
        <w:t xml:space="preserve">. Cost and Cost Effectiveness of Universal Screening for hearing loss in Newborn. </w:t>
      </w:r>
      <w:proofErr w:type="gramStart"/>
      <w:r w:rsidRPr="0094223B">
        <w:rPr>
          <w:iCs/>
        </w:rPr>
        <w:t>Otolaryngol Head Neck Surg</w:t>
      </w:r>
      <w:r w:rsidRPr="0094223B">
        <w:t xml:space="preserve"> 2001; 124:       359– 67.</w:t>
      </w:r>
      <w:proofErr w:type="gramEnd"/>
    </w:p>
    <w:p w:rsidR="00282A6D" w:rsidRPr="0094223B" w:rsidRDefault="00282A6D" w:rsidP="00282A6D">
      <w:pPr>
        <w:tabs>
          <w:tab w:val="left" w:pos="426"/>
        </w:tabs>
        <w:ind w:left="426" w:hanging="426"/>
        <w:jc w:val="both"/>
      </w:pPr>
      <w:r w:rsidRPr="0094223B">
        <w:t xml:space="preserve">29. Smith DS. A guide to Otoacoustic Emissions for school nurses. 2000. Available at: </w:t>
      </w:r>
      <w:hyperlink r:id="rId5" w:history="1">
        <w:r w:rsidRPr="0094223B">
          <w:rPr>
            <w:rStyle w:val="Hyperlink"/>
            <w:color w:val="000000"/>
          </w:rPr>
          <w:t>www.mdconsult.com</w:t>
        </w:r>
      </w:hyperlink>
      <w:r w:rsidRPr="0094223B">
        <w:t>., accessed on: February 14, 2005.</w:t>
      </w:r>
    </w:p>
    <w:p w:rsidR="00282A6D" w:rsidRPr="0094223B" w:rsidRDefault="00282A6D" w:rsidP="00282A6D">
      <w:pPr>
        <w:tabs>
          <w:tab w:val="left" w:pos="426"/>
        </w:tabs>
        <w:ind w:left="426" w:hanging="426"/>
        <w:jc w:val="both"/>
      </w:pPr>
      <w:r w:rsidRPr="0094223B">
        <w:t xml:space="preserve">30. Gelfand S. </w:t>
      </w:r>
      <w:r w:rsidRPr="0094223B">
        <w:rPr>
          <w:iCs/>
        </w:rPr>
        <w:t>Essentials of Audiology</w:t>
      </w:r>
      <w:r w:rsidRPr="0094223B">
        <w:rPr>
          <w:i/>
          <w:iCs/>
        </w:rPr>
        <w:t>.</w:t>
      </w:r>
      <w:r w:rsidRPr="0094223B">
        <w:t xml:space="preserve"> </w:t>
      </w:r>
      <w:smartTag w:uri="urn:schemas-microsoft-com:office:smarttags" w:element="State">
        <w:smartTag w:uri="urn:schemas-microsoft-com:office:smarttags" w:element="place">
          <w:r w:rsidRPr="0094223B">
            <w:t>New York</w:t>
          </w:r>
        </w:smartTag>
      </w:smartTag>
      <w:r w:rsidRPr="0094223B">
        <w:t xml:space="preserve">: Thieme Medical Publishers. </w:t>
      </w:r>
      <w:proofErr w:type="gramStart"/>
      <w:r w:rsidRPr="0094223B">
        <w:t>Inc; 1997: 315 – 43.</w:t>
      </w:r>
      <w:proofErr w:type="gramEnd"/>
    </w:p>
    <w:p w:rsidR="00282A6D" w:rsidRPr="0094223B" w:rsidRDefault="00282A6D" w:rsidP="00282A6D">
      <w:pPr>
        <w:tabs>
          <w:tab w:val="left" w:pos="426"/>
        </w:tabs>
        <w:ind w:left="426" w:hanging="426"/>
        <w:jc w:val="both"/>
      </w:pPr>
      <w:r w:rsidRPr="0094223B">
        <w:t xml:space="preserve">31. Brownel WE. Otoacoustic Emissions in 2002: Some prespective. Available at: </w:t>
      </w:r>
      <w:hyperlink r:id="rId6" w:history="1">
        <w:r w:rsidRPr="0094223B">
          <w:rPr>
            <w:rStyle w:val="Hyperlink"/>
            <w:color w:val="000000"/>
          </w:rPr>
          <w:t>www.mdconsult.com</w:t>
        </w:r>
      </w:hyperlink>
      <w:r w:rsidRPr="0094223B">
        <w:t xml:space="preserve">. </w:t>
      </w:r>
      <w:proofErr w:type="gramStart"/>
      <w:r w:rsidRPr="0094223B">
        <w:t>accessed</w:t>
      </w:r>
      <w:proofErr w:type="gramEnd"/>
      <w:r w:rsidRPr="0094223B">
        <w:t xml:space="preserve"> on: February 14, 2005.</w:t>
      </w:r>
    </w:p>
    <w:p w:rsidR="00282A6D" w:rsidRPr="0094223B" w:rsidRDefault="00282A6D" w:rsidP="00282A6D">
      <w:pPr>
        <w:tabs>
          <w:tab w:val="left" w:pos="426"/>
        </w:tabs>
        <w:ind w:left="426" w:hanging="426"/>
        <w:jc w:val="both"/>
      </w:pPr>
      <w:r w:rsidRPr="0094223B">
        <w:t xml:space="preserve">32. Kemp DT. Otoacoustic Emissions in prespective. In: Robinette MS, Glattke TJ. </w:t>
      </w:r>
      <w:proofErr w:type="gramStart"/>
      <w:r w:rsidRPr="0094223B">
        <w:t>eds</w:t>
      </w:r>
      <w:proofErr w:type="gramEnd"/>
      <w:r w:rsidRPr="0094223B">
        <w:t xml:space="preserve">. </w:t>
      </w:r>
      <w:r w:rsidRPr="0094223B">
        <w:rPr>
          <w:iCs/>
        </w:rPr>
        <w:t>Otoacoustic Emissions: Clinical applications</w:t>
      </w:r>
      <w:r w:rsidRPr="0094223B">
        <w:t xml:space="preserve"> 2</w:t>
      </w:r>
      <w:r w:rsidRPr="0094223B">
        <w:rPr>
          <w:vertAlign w:val="superscript"/>
        </w:rPr>
        <w:t>nd</w:t>
      </w:r>
      <w:r w:rsidRPr="0094223B">
        <w:t xml:space="preserve"> edn. </w:t>
      </w:r>
      <w:smartTag w:uri="urn:schemas-microsoft-com:office:smarttags" w:element="State">
        <w:r w:rsidRPr="0094223B">
          <w:t>New York</w:t>
        </w:r>
      </w:smartTag>
      <w:r w:rsidRPr="0094223B">
        <w:t xml:space="preserve"> </w:t>
      </w:r>
      <w:smartTag w:uri="urn:schemas-microsoft-com:office:smarttags" w:element="City">
        <w:smartTag w:uri="urn:schemas-microsoft-com:office:smarttags" w:element="place">
          <w:r w:rsidRPr="0094223B">
            <w:t>Stuttgart</w:t>
          </w:r>
        </w:smartTag>
      </w:smartTag>
      <w:r w:rsidRPr="0094223B">
        <w:t>: Thieme; 2000: 1 – 10.</w:t>
      </w:r>
    </w:p>
    <w:p w:rsidR="00282A6D" w:rsidRPr="006653AD" w:rsidRDefault="00282A6D" w:rsidP="00282A6D">
      <w:pPr>
        <w:tabs>
          <w:tab w:val="left" w:pos="426"/>
        </w:tabs>
        <w:ind w:left="426" w:hanging="426"/>
        <w:jc w:val="both"/>
        <w:rPr>
          <w:lang w:val="sv-SE"/>
        </w:rPr>
      </w:pPr>
      <w:proofErr w:type="gramStart"/>
      <w:r w:rsidRPr="0094223B">
        <w:t>33. Minresota Newborn Hearing Screening (NHS) Program.</w:t>
      </w:r>
      <w:proofErr w:type="gramEnd"/>
      <w:r w:rsidRPr="0094223B">
        <w:t xml:space="preserve"> </w:t>
      </w:r>
      <w:proofErr w:type="gramStart"/>
      <w:r w:rsidRPr="0094223B">
        <w:rPr>
          <w:iCs/>
        </w:rPr>
        <w:t>Protocol for Infant</w:t>
      </w:r>
      <w:r w:rsidRPr="0094223B">
        <w:t xml:space="preserve"> </w:t>
      </w:r>
      <w:r w:rsidRPr="0094223B">
        <w:rPr>
          <w:iCs/>
        </w:rPr>
        <w:t>Audiologic Assessment</w:t>
      </w:r>
      <w:r>
        <w:rPr>
          <w:iCs/>
        </w:rPr>
        <w:t>.</w:t>
      </w:r>
      <w:proofErr w:type="gramEnd"/>
      <w:r>
        <w:rPr>
          <w:iCs/>
        </w:rPr>
        <w:t xml:space="preserve"> </w:t>
      </w:r>
      <w:r w:rsidRPr="006653AD">
        <w:rPr>
          <w:iCs/>
        </w:rPr>
        <w:t>2005.</w:t>
      </w:r>
      <w:r w:rsidRPr="006653AD">
        <w:t xml:space="preserve"> Available at: Lealth.State.mn.us/dius/th/mch/unhs/resources/ assessment.</w:t>
      </w:r>
      <w:r>
        <w:t xml:space="preserve"> </w:t>
      </w:r>
      <w:proofErr w:type="gramStart"/>
      <w:r w:rsidRPr="006653AD">
        <w:t>html</w:t>
      </w:r>
      <w:proofErr w:type="gramEnd"/>
      <w:r w:rsidRPr="006653AD">
        <w:t xml:space="preserve">. </w:t>
      </w:r>
      <w:proofErr w:type="gramStart"/>
      <w:r>
        <w:t>a</w:t>
      </w:r>
      <w:r w:rsidRPr="006653AD">
        <w:t>ccessed</w:t>
      </w:r>
      <w:proofErr w:type="gramEnd"/>
      <w:r w:rsidRPr="006653AD">
        <w:t xml:space="preserve"> on: March 15, 2005.</w:t>
      </w:r>
    </w:p>
    <w:p w:rsidR="00282A6D" w:rsidRPr="006653AD" w:rsidRDefault="00282A6D" w:rsidP="00282A6D">
      <w:pPr>
        <w:tabs>
          <w:tab w:val="left" w:pos="426"/>
        </w:tabs>
        <w:ind w:left="426" w:hanging="426"/>
        <w:jc w:val="both"/>
      </w:pPr>
      <w:r w:rsidRPr="006653AD">
        <w:t xml:space="preserve">34. </w:t>
      </w:r>
      <w:r>
        <w:t>Berg</w:t>
      </w:r>
      <w:r w:rsidRPr="006653AD">
        <w:t xml:space="preserve"> AL</w:t>
      </w:r>
      <w:r>
        <w:t>,</w:t>
      </w:r>
      <w:r w:rsidRPr="006653AD">
        <w:t xml:space="preserve"> Spitzer JB</w:t>
      </w:r>
      <w:r>
        <w:t>,</w:t>
      </w:r>
      <w:r w:rsidRPr="006653AD">
        <w:t xml:space="preserve"> Tower HM</w:t>
      </w:r>
      <w:r>
        <w:t>,</w:t>
      </w:r>
      <w:r w:rsidRPr="006653AD">
        <w:t xml:space="preserve"> </w:t>
      </w:r>
      <w:r w:rsidRPr="005B78B9">
        <w:rPr>
          <w:i/>
        </w:rPr>
        <w:t>et al</w:t>
      </w:r>
      <w:r w:rsidRPr="006653AD">
        <w:t xml:space="preserve">. Newborn hearing screening in the NICU: profile of failed auditory brainstem response/passed Otoacoustic emission. </w:t>
      </w:r>
      <w:proofErr w:type="gramStart"/>
      <w:r w:rsidRPr="006653AD">
        <w:t>Pediatrics 2005</w:t>
      </w:r>
      <w:r>
        <w:t>;</w:t>
      </w:r>
      <w:r w:rsidRPr="006653AD">
        <w:t xml:space="preserve"> 116: 933 – 6.</w:t>
      </w:r>
      <w:proofErr w:type="gramEnd"/>
    </w:p>
    <w:p w:rsidR="00282A6D" w:rsidRPr="006653AD" w:rsidRDefault="00282A6D" w:rsidP="00282A6D">
      <w:pPr>
        <w:tabs>
          <w:tab w:val="left" w:pos="426"/>
        </w:tabs>
        <w:ind w:left="426" w:hanging="426"/>
        <w:jc w:val="both"/>
      </w:pPr>
      <w:r w:rsidRPr="006653AD">
        <w:t>35. John M</w:t>
      </w:r>
      <w:r>
        <w:t>,</w:t>
      </w:r>
      <w:r w:rsidRPr="006653AD">
        <w:t xml:space="preserve"> Balraj A</w:t>
      </w:r>
      <w:r>
        <w:t>,</w:t>
      </w:r>
      <w:r w:rsidRPr="006653AD">
        <w:t xml:space="preserve"> Kurien M</w:t>
      </w:r>
      <w:r>
        <w:t>.</w:t>
      </w:r>
      <w:r w:rsidRPr="006653AD">
        <w:t xml:space="preserve"> Neonatal screening for hearing loss: pilot study from a tertiary care centre.</w:t>
      </w:r>
      <w:r>
        <w:t xml:space="preserve"> </w:t>
      </w:r>
      <w:proofErr w:type="gramStart"/>
      <w:r>
        <w:t>Indian J Otolaryngol</w:t>
      </w:r>
      <w:r w:rsidRPr="006653AD">
        <w:t xml:space="preserve"> Head and Neck Surg Jan – March 2009</w:t>
      </w:r>
      <w:r>
        <w:t>;</w:t>
      </w:r>
      <w:r w:rsidRPr="006653AD">
        <w:t xml:space="preserve"> 61: </w:t>
      </w:r>
      <w:r>
        <w:t xml:space="preserve">   </w:t>
      </w:r>
      <w:r w:rsidRPr="006653AD">
        <w:t>23 – 6.</w:t>
      </w:r>
      <w:proofErr w:type="gramEnd"/>
    </w:p>
    <w:p w:rsidR="00282A6D" w:rsidRPr="006653AD" w:rsidRDefault="00282A6D" w:rsidP="00282A6D">
      <w:pPr>
        <w:tabs>
          <w:tab w:val="left" w:pos="426"/>
        </w:tabs>
        <w:ind w:left="426" w:hanging="426"/>
        <w:jc w:val="both"/>
        <w:rPr>
          <w:lang w:val="sv-SE"/>
        </w:rPr>
      </w:pPr>
      <w:r w:rsidRPr="006653AD">
        <w:t xml:space="preserve">36. </w:t>
      </w:r>
      <w:r>
        <w:t>Dharmasetiawani</w:t>
      </w:r>
      <w:r w:rsidRPr="006653AD">
        <w:t xml:space="preserve"> N. Asfiksia dan resusitasi bayi baru lahir. Dalam: Kosim </w:t>
      </w:r>
      <w:r w:rsidRPr="006653AD">
        <w:lastRenderedPageBreak/>
        <w:t>MS</w:t>
      </w:r>
      <w:r>
        <w:t>,</w:t>
      </w:r>
      <w:r w:rsidRPr="006653AD">
        <w:t xml:space="preserve"> </w:t>
      </w:r>
      <w:r w:rsidRPr="006653AD">
        <w:rPr>
          <w:lang w:val="sv-SE"/>
        </w:rPr>
        <w:t xml:space="preserve">Yunanto A. </w:t>
      </w:r>
      <w:r>
        <w:rPr>
          <w:lang w:val="sv-SE"/>
        </w:rPr>
        <w:t>e</w:t>
      </w:r>
      <w:r w:rsidRPr="006653AD">
        <w:rPr>
          <w:lang w:val="sv-SE"/>
        </w:rPr>
        <w:t xml:space="preserve">ds. </w:t>
      </w:r>
      <w:r w:rsidRPr="006653AD">
        <w:rPr>
          <w:iCs/>
          <w:lang w:val="sv-SE"/>
        </w:rPr>
        <w:t>Buku ajar neonatologi</w:t>
      </w:r>
      <w:r w:rsidRPr="006653AD">
        <w:rPr>
          <w:lang w:val="sv-SE"/>
        </w:rPr>
        <w:t>. edisi I. Jakarta: Balai penerbit IDAI</w:t>
      </w:r>
      <w:r>
        <w:rPr>
          <w:lang w:val="sv-SE"/>
        </w:rPr>
        <w:t>;</w:t>
      </w:r>
      <w:r w:rsidRPr="006653AD">
        <w:rPr>
          <w:lang w:val="sv-SE"/>
        </w:rPr>
        <w:t xml:space="preserve"> 2008: </w:t>
      </w:r>
      <w:r>
        <w:rPr>
          <w:lang w:val="sv-SE"/>
        </w:rPr>
        <w:t xml:space="preserve">  </w:t>
      </w:r>
      <w:r w:rsidRPr="006653AD">
        <w:rPr>
          <w:lang w:val="sv-SE"/>
        </w:rPr>
        <w:t xml:space="preserve">103 - 25. </w:t>
      </w:r>
    </w:p>
    <w:p w:rsidR="00282A6D" w:rsidRDefault="00282A6D" w:rsidP="00282A6D">
      <w:pPr>
        <w:tabs>
          <w:tab w:val="left" w:pos="426"/>
        </w:tabs>
        <w:ind w:left="426" w:hanging="426"/>
        <w:jc w:val="both"/>
        <w:rPr>
          <w:lang w:val="sv-SE"/>
        </w:rPr>
      </w:pPr>
      <w:r>
        <w:rPr>
          <w:lang w:val="sv-SE"/>
        </w:rPr>
        <w:t>37. Aminullah</w:t>
      </w:r>
      <w:r w:rsidRPr="006653AD">
        <w:rPr>
          <w:lang w:val="sv-SE"/>
        </w:rPr>
        <w:t xml:space="preserve"> A. Sepsis pad</w:t>
      </w:r>
      <w:r>
        <w:rPr>
          <w:lang w:val="sv-SE"/>
        </w:rPr>
        <w:t>a bayi baru lahir. Dalam: Kosim MS,</w:t>
      </w:r>
      <w:r w:rsidRPr="006653AD">
        <w:rPr>
          <w:lang w:val="sv-SE"/>
        </w:rPr>
        <w:t xml:space="preserve"> Yunanto A. </w:t>
      </w:r>
      <w:r>
        <w:rPr>
          <w:lang w:val="sv-SE"/>
        </w:rPr>
        <w:t>e</w:t>
      </w:r>
      <w:r w:rsidRPr="006653AD">
        <w:rPr>
          <w:lang w:val="sv-SE"/>
        </w:rPr>
        <w:t xml:space="preserve">ds. </w:t>
      </w:r>
      <w:r w:rsidRPr="006653AD">
        <w:rPr>
          <w:iCs/>
          <w:lang w:val="sv-SE"/>
        </w:rPr>
        <w:t>Buku ajar neonatologi</w:t>
      </w:r>
      <w:r w:rsidRPr="006653AD">
        <w:rPr>
          <w:lang w:val="sv-SE"/>
        </w:rPr>
        <w:t>. edisi I. Jakarta: Balai penerbit IDAI</w:t>
      </w:r>
      <w:r>
        <w:rPr>
          <w:lang w:val="sv-SE"/>
        </w:rPr>
        <w:t>;</w:t>
      </w:r>
      <w:r w:rsidRPr="006653AD">
        <w:rPr>
          <w:lang w:val="sv-SE"/>
        </w:rPr>
        <w:t xml:space="preserve"> 2008: 170 - 87.</w:t>
      </w:r>
    </w:p>
    <w:p w:rsidR="00282A6D" w:rsidRPr="00282A6D" w:rsidRDefault="00282A6D" w:rsidP="00282A6D">
      <w:pPr>
        <w:tabs>
          <w:tab w:val="left" w:pos="426"/>
        </w:tabs>
        <w:ind w:left="426" w:hanging="426"/>
        <w:jc w:val="both"/>
        <w:rPr>
          <w:lang w:val="sv-SE"/>
        </w:rPr>
      </w:pPr>
      <w:r>
        <w:t xml:space="preserve">38. </w:t>
      </w:r>
      <w:smartTag w:uri="urn:schemas-microsoft-com:office:smarttags" w:element="City">
        <w:smartTag w:uri="urn:schemas-microsoft-com:office:smarttags" w:element="place">
          <w:r>
            <w:t>Richardson</w:t>
          </w:r>
        </w:smartTag>
      </w:smartTag>
      <w:r w:rsidRPr="006653AD">
        <w:t xml:space="preserve"> MP</w:t>
      </w:r>
      <w:r>
        <w:t>,</w:t>
      </w:r>
      <w:r w:rsidRPr="006653AD">
        <w:t xml:space="preserve"> Williamson JT</w:t>
      </w:r>
      <w:r>
        <w:t>,</w:t>
      </w:r>
      <w:r w:rsidRPr="006653AD">
        <w:t xml:space="preserve"> Reid A</w:t>
      </w:r>
      <w:r>
        <w:t>,</w:t>
      </w:r>
      <w:r w:rsidRPr="008D299F">
        <w:t xml:space="preserve"> </w:t>
      </w:r>
      <w:r w:rsidRPr="005B78B9">
        <w:rPr>
          <w:i/>
        </w:rPr>
        <w:t>et al</w:t>
      </w:r>
      <w:r w:rsidRPr="006653AD">
        <w:t xml:space="preserve">. Otoacoustic Emission as a Screening Test for Hearing Impairment in Children Recovering From Acute Bacterial Meningitis. </w:t>
      </w:r>
      <w:r>
        <w:rPr>
          <w:iCs/>
        </w:rPr>
        <w:t>Pediatrics</w:t>
      </w:r>
      <w:r w:rsidRPr="006653AD">
        <w:t xml:space="preserve"> 1998</w:t>
      </w:r>
      <w:r>
        <w:t>;</w:t>
      </w:r>
      <w:r w:rsidRPr="006653AD">
        <w:t xml:space="preserve"> 102(6): 1364 - 8.</w:t>
      </w:r>
    </w:p>
    <w:p w:rsidR="00057980" w:rsidRDefault="00057980" w:rsidP="00282A6D">
      <w:pPr>
        <w:tabs>
          <w:tab w:val="left" w:pos="426"/>
        </w:tabs>
        <w:ind w:left="426" w:hanging="426"/>
        <w:jc w:val="both"/>
      </w:pPr>
    </w:p>
    <w:sectPr w:rsidR="00057980" w:rsidSect="00282A6D">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465"/>
    <w:multiLevelType w:val="hybridMultilevel"/>
    <w:tmpl w:val="F1F632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6223B2"/>
    <w:multiLevelType w:val="hybridMultilevel"/>
    <w:tmpl w:val="4A4257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4C5AE2"/>
    <w:multiLevelType w:val="hybridMultilevel"/>
    <w:tmpl w:val="233AB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FF0519"/>
    <w:multiLevelType w:val="hybridMultilevel"/>
    <w:tmpl w:val="AB74F40E"/>
    <w:lvl w:ilvl="0" w:tplc="BAD04D6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28A042FF"/>
    <w:multiLevelType w:val="hybridMultilevel"/>
    <w:tmpl w:val="ACB2A82E"/>
    <w:lvl w:ilvl="0" w:tplc="6AF21D8E">
      <w:start w:val="1"/>
      <w:numFmt w:val="decimal"/>
      <w:lvlText w:val="%1)"/>
      <w:lvlJc w:val="left"/>
      <w:pPr>
        <w:ind w:left="600" w:hanging="360"/>
      </w:pPr>
      <w:rPr>
        <w:rFonts w:ascii="Times New Roman" w:eastAsia="Times New Roman" w:hAnsi="Times New Roman" w:cs="Times New Roman"/>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5">
    <w:nsid w:val="2CAE5366"/>
    <w:multiLevelType w:val="hybridMultilevel"/>
    <w:tmpl w:val="AA201CF0"/>
    <w:lvl w:ilvl="0" w:tplc="6144D700">
      <w:start w:val="1"/>
      <w:numFmt w:val="lowerLetter"/>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6">
    <w:nsid w:val="2F3134F5"/>
    <w:multiLevelType w:val="hybridMultilevel"/>
    <w:tmpl w:val="AEDE124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0CC3C12"/>
    <w:multiLevelType w:val="hybridMultilevel"/>
    <w:tmpl w:val="F5DCB1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26B5D93"/>
    <w:multiLevelType w:val="multilevel"/>
    <w:tmpl w:val="F84C3E50"/>
    <w:lvl w:ilvl="0">
      <w:start w:val="1"/>
      <w:numFmt w:val="decimal"/>
      <w:lvlText w:val="%1."/>
      <w:lvlJc w:val="left"/>
      <w:pPr>
        <w:ind w:left="72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2A1D3F"/>
    <w:multiLevelType w:val="multilevel"/>
    <w:tmpl w:val="65D4F99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nsid w:val="369C4BC8"/>
    <w:multiLevelType w:val="hybridMultilevel"/>
    <w:tmpl w:val="C44AF18C"/>
    <w:lvl w:ilvl="0" w:tplc="0409000F">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3CCC218D"/>
    <w:multiLevelType w:val="multilevel"/>
    <w:tmpl w:val="131A2AB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F41A65"/>
    <w:multiLevelType w:val="hybridMultilevel"/>
    <w:tmpl w:val="89FA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71AA4"/>
    <w:multiLevelType w:val="hybridMultilevel"/>
    <w:tmpl w:val="7C704D14"/>
    <w:lvl w:ilvl="0" w:tplc="04090001">
      <w:start w:val="1"/>
      <w:numFmt w:val="bullet"/>
      <w:lvlText w:val=""/>
      <w:lvlJc w:val="left"/>
      <w:pPr>
        <w:tabs>
          <w:tab w:val="num" w:pos="1260"/>
        </w:tabs>
        <w:ind w:left="1260" w:hanging="360"/>
      </w:pPr>
      <w:rPr>
        <w:rFonts w:ascii="Symbol" w:hAnsi="Symbol" w:hint="default"/>
      </w:rPr>
    </w:lvl>
    <w:lvl w:ilvl="1" w:tplc="04090017">
      <w:start w:val="1"/>
      <w:numFmt w:val="lowerLetter"/>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3E41086B"/>
    <w:multiLevelType w:val="hybridMultilevel"/>
    <w:tmpl w:val="B05E7F98"/>
    <w:lvl w:ilvl="0" w:tplc="FFFFFFFF">
      <w:start w:val="1"/>
      <w:numFmt w:val="decimal"/>
      <w:lvlText w:val="%1."/>
      <w:lvlJc w:val="left"/>
      <w:pPr>
        <w:tabs>
          <w:tab w:val="num" w:pos="930"/>
        </w:tabs>
        <w:ind w:left="930" w:hanging="360"/>
      </w:pPr>
      <w:rPr>
        <w:rFonts w:cs="Times New Roman" w:hint="default"/>
      </w:rPr>
    </w:lvl>
    <w:lvl w:ilvl="1" w:tplc="FFFFFFFF">
      <w:start w:val="1"/>
      <w:numFmt w:val="lowerLetter"/>
      <w:lvlText w:val="%2."/>
      <w:lvlJc w:val="left"/>
      <w:pPr>
        <w:tabs>
          <w:tab w:val="num" w:pos="1650"/>
        </w:tabs>
        <w:ind w:left="1650" w:hanging="360"/>
      </w:pPr>
      <w:rPr>
        <w:rFonts w:cs="Times New Roman"/>
      </w:rPr>
    </w:lvl>
    <w:lvl w:ilvl="2" w:tplc="FFFFFFFF">
      <w:start w:val="1"/>
      <w:numFmt w:val="lowerRoman"/>
      <w:lvlText w:val="%3."/>
      <w:lvlJc w:val="right"/>
      <w:pPr>
        <w:tabs>
          <w:tab w:val="num" w:pos="2370"/>
        </w:tabs>
        <w:ind w:left="2370" w:hanging="180"/>
      </w:pPr>
      <w:rPr>
        <w:rFonts w:cs="Times New Roman"/>
      </w:rPr>
    </w:lvl>
    <w:lvl w:ilvl="3" w:tplc="FFFFFFFF">
      <w:start w:val="1"/>
      <w:numFmt w:val="decimal"/>
      <w:lvlText w:val="%4."/>
      <w:lvlJc w:val="left"/>
      <w:pPr>
        <w:tabs>
          <w:tab w:val="num" w:pos="3090"/>
        </w:tabs>
        <w:ind w:left="3090" w:hanging="360"/>
      </w:pPr>
      <w:rPr>
        <w:rFonts w:cs="Times New Roman"/>
      </w:rPr>
    </w:lvl>
    <w:lvl w:ilvl="4" w:tplc="FFFFFFFF">
      <w:start w:val="1"/>
      <w:numFmt w:val="lowerLetter"/>
      <w:lvlText w:val="%5."/>
      <w:lvlJc w:val="left"/>
      <w:pPr>
        <w:tabs>
          <w:tab w:val="num" w:pos="3810"/>
        </w:tabs>
        <w:ind w:left="3810" w:hanging="360"/>
      </w:pPr>
      <w:rPr>
        <w:rFonts w:cs="Times New Roman"/>
      </w:rPr>
    </w:lvl>
    <w:lvl w:ilvl="5" w:tplc="FFFFFFFF">
      <w:start w:val="1"/>
      <w:numFmt w:val="lowerRoman"/>
      <w:lvlText w:val="%6."/>
      <w:lvlJc w:val="right"/>
      <w:pPr>
        <w:tabs>
          <w:tab w:val="num" w:pos="4530"/>
        </w:tabs>
        <w:ind w:left="4530" w:hanging="180"/>
      </w:pPr>
      <w:rPr>
        <w:rFonts w:cs="Times New Roman"/>
      </w:rPr>
    </w:lvl>
    <w:lvl w:ilvl="6" w:tplc="FFFFFFFF">
      <w:start w:val="1"/>
      <w:numFmt w:val="decimal"/>
      <w:lvlText w:val="%7."/>
      <w:lvlJc w:val="left"/>
      <w:pPr>
        <w:tabs>
          <w:tab w:val="num" w:pos="5250"/>
        </w:tabs>
        <w:ind w:left="5250" w:hanging="360"/>
      </w:pPr>
      <w:rPr>
        <w:rFonts w:cs="Times New Roman"/>
      </w:rPr>
    </w:lvl>
    <w:lvl w:ilvl="7" w:tplc="FFFFFFFF">
      <w:start w:val="1"/>
      <w:numFmt w:val="lowerLetter"/>
      <w:lvlText w:val="%8."/>
      <w:lvlJc w:val="left"/>
      <w:pPr>
        <w:tabs>
          <w:tab w:val="num" w:pos="5970"/>
        </w:tabs>
        <w:ind w:left="5970" w:hanging="360"/>
      </w:pPr>
      <w:rPr>
        <w:rFonts w:cs="Times New Roman"/>
      </w:rPr>
    </w:lvl>
    <w:lvl w:ilvl="8" w:tplc="FFFFFFFF">
      <w:start w:val="1"/>
      <w:numFmt w:val="lowerRoman"/>
      <w:lvlText w:val="%9."/>
      <w:lvlJc w:val="right"/>
      <w:pPr>
        <w:tabs>
          <w:tab w:val="num" w:pos="6690"/>
        </w:tabs>
        <w:ind w:left="6690" w:hanging="180"/>
      </w:pPr>
      <w:rPr>
        <w:rFonts w:cs="Times New Roman"/>
      </w:rPr>
    </w:lvl>
  </w:abstractNum>
  <w:abstractNum w:abstractNumId="15">
    <w:nsid w:val="4361304F"/>
    <w:multiLevelType w:val="hybridMultilevel"/>
    <w:tmpl w:val="8DC2F270"/>
    <w:lvl w:ilvl="0" w:tplc="B5B0D1AE">
      <w:start w:val="1"/>
      <w:numFmt w:val="decimal"/>
      <w:lvlText w:val="%1."/>
      <w:lvlJc w:val="left"/>
      <w:pPr>
        <w:ind w:left="780" w:hanging="360"/>
      </w:pPr>
      <w:rPr>
        <w:rFonts w:cs="Times New Roman" w:hint="default"/>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16">
    <w:nsid w:val="4B541A43"/>
    <w:multiLevelType w:val="hybridMultilevel"/>
    <w:tmpl w:val="5568DC12"/>
    <w:lvl w:ilvl="0" w:tplc="FFC61C70">
      <w:start w:val="4"/>
      <w:numFmt w:val="bullet"/>
      <w:lvlText w:val="-"/>
      <w:lvlJc w:val="left"/>
      <w:pPr>
        <w:ind w:left="2760" w:hanging="360"/>
      </w:pPr>
      <w:rPr>
        <w:rFonts w:ascii="Times New Roman" w:eastAsia="Times New Roman" w:hAnsi="Times New Roman" w:hint="default"/>
      </w:rPr>
    </w:lvl>
    <w:lvl w:ilvl="1" w:tplc="04090003">
      <w:start w:val="1"/>
      <w:numFmt w:val="bullet"/>
      <w:lvlText w:val="o"/>
      <w:lvlJc w:val="left"/>
      <w:pPr>
        <w:ind w:left="3480" w:hanging="360"/>
      </w:pPr>
      <w:rPr>
        <w:rFonts w:ascii="Courier New" w:hAnsi="Courier New" w:hint="default"/>
      </w:rPr>
    </w:lvl>
    <w:lvl w:ilvl="2" w:tplc="04090005">
      <w:start w:val="1"/>
      <w:numFmt w:val="bullet"/>
      <w:lvlText w:val=""/>
      <w:lvlJc w:val="left"/>
      <w:pPr>
        <w:ind w:left="4200" w:hanging="360"/>
      </w:pPr>
      <w:rPr>
        <w:rFonts w:ascii="Wingdings" w:hAnsi="Wingdings" w:hint="default"/>
      </w:rPr>
    </w:lvl>
    <w:lvl w:ilvl="3" w:tplc="04090001">
      <w:start w:val="1"/>
      <w:numFmt w:val="bullet"/>
      <w:lvlText w:val=""/>
      <w:lvlJc w:val="left"/>
      <w:pPr>
        <w:ind w:left="4920" w:hanging="360"/>
      </w:pPr>
      <w:rPr>
        <w:rFonts w:ascii="Symbol" w:hAnsi="Symbol" w:hint="default"/>
      </w:rPr>
    </w:lvl>
    <w:lvl w:ilvl="4" w:tplc="04090003">
      <w:start w:val="1"/>
      <w:numFmt w:val="bullet"/>
      <w:lvlText w:val="o"/>
      <w:lvlJc w:val="left"/>
      <w:pPr>
        <w:ind w:left="5640" w:hanging="360"/>
      </w:pPr>
      <w:rPr>
        <w:rFonts w:ascii="Courier New" w:hAnsi="Courier New" w:hint="default"/>
      </w:rPr>
    </w:lvl>
    <w:lvl w:ilvl="5" w:tplc="04090005">
      <w:start w:val="1"/>
      <w:numFmt w:val="bullet"/>
      <w:lvlText w:val=""/>
      <w:lvlJc w:val="left"/>
      <w:pPr>
        <w:ind w:left="6360" w:hanging="360"/>
      </w:pPr>
      <w:rPr>
        <w:rFonts w:ascii="Wingdings" w:hAnsi="Wingdings" w:hint="default"/>
      </w:rPr>
    </w:lvl>
    <w:lvl w:ilvl="6" w:tplc="04090001">
      <w:start w:val="1"/>
      <w:numFmt w:val="bullet"/>
      <w:lvlText w:val=""/>
      <w:lvlJc w:val="left"/>
      <w:pPr>
        <w:ind w:left="7080" w:hanging="360"/>
      </w:pPr>
      <w:rPr>
        <w:rFonts w:ascii="Symbol" w:hAnsi="Symbol" w:hint="default"/>
      </w:rPr>
    </w:lvl>
    <w:lvl w:ilvl="7" w:tplc="04090003">
      <w:start w:val="1"/>
      <w:numFmt w:val="bullet"/>
      <w:lvlText w:val="o"/>
      <w:lvlJc w:val="left"/>
      <w:pPr>
        <w:ind w:left="7800" w:hanging="360"/>
      </w:pPr>
      <w:rPr>
        <w:rFonts w:ascii="Courier New" w:hAnsi="Courier New" w:hint="default"/>
      </w:rPr>
    </w:lvl>
    <w:lvl w:ilvl="8" w:tplc="04090005">
      <w:start w:val="1"/>
      <w:numFmt w:val="bullet"/>
      <w:lvlText w:val=""/>
      <w:lvlJc w:val="left"/>
      <w:pPr>
        <w:ind w:left="8520" w:hanging="360"/>
      </w:pPr>
      <w:rPr>
        <w:rFonts w:ascii="Wingdings" w:hAnsi="Wingdings" w:hint="default"/>
      </w:rPr>
    </w:lvl>
  </w:abstractNum>
  <w:abstractNum w:abstractNumId="17">
    <w:nsid w:val="4E74059A"/>
    <w:multiLevelType w:val="multilevel"/>
    <w:tmpl w:val="147673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D751D0"/>
    <w:multiLevelType w:val="hybridMultilevel"/>
    <w:tmpl w:val="D9145AE4"/>
    <w:lvl w:ilvl="0" w:tplc="6EC034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2C5514"/>
    <w:multiLevelType w:val="hybridMultilevel"/>
    <w:tmpl w:val="5CA6C4A8"/>
    <w:lvl w:ilvl="0" w:tplc="A4DE45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87449"/>
    <w:multiLevelType w:val="hybridMultilevel"/>
    <w:tmpl w:val="DDEAE4A6"/>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88C618A">
      <w:start w:val="1"/>
      <w:numFmt w:val="decimal"/>
      <w:lvlText w:val="%4"/>
      <w:lvlJc w:val="left"/>
      <w:pPr>
        <w:ind w:left="2880" w:hanging="360"/>
      </w:pPr>
      <w:rPr>
        <w:rFonts w:hint="default"/>
      </w:rPr>
    </w:lvl>
    <w:lvl w:ilvl="4" w:tplc="336AE0D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E5512"/>
    <w:multiLevelType w:val="hybridMultilevel"/>
    <w:tmpl w:val="CA3ABD86"/>
    <w:lvl w:ilvl="0" w:tplc="ACD27B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BB62C67"/>
    <w:multiLevelType w:val="hybridMultilevel"/>
    <w:tmpl w:val="CB0C4792"/>
    <w:lvl w:ilvl="0" w:tplc="B6346D0C">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3">
    <w:nsid w:val="5C920D6C"/>
    <w:multiLevelType w:val="hybridMultilevel"/>
    <w:tmpl w:val="31E47A18"/>
    <w:lvl w:ilvl="0" w:tplc="704EFDB8">
      <w:start w:val="1"/>
      <w:numFmt w:val="decimal"/>
      <w:lvlText w:val="%1."/>
      <w:lvlJc w:val="left"/>
      <w:pPr>
        <w:ind w:left="840" w:hanging="360"/>
      </w:pPr>
      <w:rPr>
        <w:rFonts w:cs="Times New Roman" w:hint="default"/>
        <w:b w:val="0"/>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4">
    <w:nsid w:val="5D3515F1"/>
    <w:multiLevelType w:val="hybridMultilevel"/>
    <w:tmpl w:val="CF9E5C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1E24E4"/>
    <w:multiLevelType w:val="hybridMultilevel"/>
    <w:tmpl w:val="0476714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0322273"/>
    <w:multiLevelType w:val="hybridMultilevel"/>
    <w:tmpl w:val="46B62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822F8D"/>
    <w:multiLevelType w:val="hybridMultilevel"/>
    <w:tmpl w:val="44BE9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30EB7"/>
    <w:multiLevelType w:val="hybridMultilevel"/>
    <w:tmpl w:val="6188F9EA"/>
    <w:lvl w:ilvl="0" w:tplc="3092BB1A">
      <w:start w:val="1"/>
      <w:numFmt w:val="decimal"/>
      <w:lvlText w:val="%1)"/>
      <w:lvlJc w:val="left"/>
      <w:pPr>
        <w:ind w:left="780" w:hanging="360"/>
      </w:pPr>
      <w:rPr>
        <w:rFonts w:ascii="Times New Roman" w:eastAsia="Times New Roman" w:hAnsi="Times New Roman" w:cs="Times New Roman"/>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29">
    <w:nsid w:val="60CB0442"/>
    <w:multiLevelType w:val="hybridMultilevel"/>
    <w:tmpl w:val="DDF496A2"/>
    <w:lvl w:ilvl="0" w:tplc="B32069A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1F66151"/>
    <w:multiLevelType w:val="hybridMultilevel"/>
    <w:tmpl w:val="C158092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37676DA"/>
    <w:multiLevelType w:val="hybridMultilevel"/>
    <w:tmpl w:val="740C50B2"/>
    <w:lvl w:ilvl="0" w:tplc="B39AB02E">
      <w:start w:val="2"/>
      <w:numFmt w:val="decimal"/>
      <w:lvlText w:val="%1)"/>
      <w:lvlJc w:val="left"/>
      <w:pPr>
        <w:ind w:left="1005" w:hanging="360"/>
      </w:pPr>
      <w:rPr>
        <w:rFonts w:cs="Times New Roman" w:hint="default"/>
      </w:rPr>
    </w:lvl>
    <w:lvl w:ilvl="1" w:tplc="04090019">
      <w:start w:val="1"/>
      <w:numFmt w:val="lowerLetter"/>
      <w:lvlText w:val="%2."/>
      <w:lvlJc w:val="left"/>
      <w:pPr>
        <w:ind w:left="1725" w:hanging="360"/>
      </w:pPr>
      <w:rPr>
        <w:rFonts w:cs="Times New Roman"/>
      </w:rPr>
    </w:lvl>
    <w:lvl w:ilvl="2" w:tplc="0409001B">
      <w:start w:val="1"/>
      <w:numFmt w:val="lowerRoman"/>
      <w:lvlText w:val="%3."/>
      <w:lvlJc w:val="right"/>
      <w:pPr>
        <w:ind w:left="2445" w:hanging="180"/>
      </w:pPr>
      <w:rPr>
        <w:rFonts w:cs="Times New Roman"/>
      </w:rPr>
    </w:lvl>
    <w:lvl w:ilvl="3" w:tplc="0409000F">
      <w:start w:val="1"/>
      <w:numFmt w:val="decimal"/>
      <w:lvlText w:val="%4."/>
      <w:lvlJc w:val="left"/>
      <w:pPr>
        <w:ind w:left="3165" w:hanging="360"/>
      </w:pPr>
      <w:rPr>
        <w:rFonts w:cs="Times New Roman"/>
      </w:rPr>
    </w:lvl>
    <w:lvl w:ilvl="4" w:tplc="04090019">
      <w:start w:val="1"/>
      <w:numFmt w:val="lowerLetter"/>
      <w:lvlText w:val="%5."/>
      <w:lvlJc w:val="left"/>
      <w:pPr>
        <w:ind w:left="3885" w:hanging="360"/>
      </w:pPr>
      <w:rPr>
        <w:rFonts w:cs="Times New Roman"/>
      </w:rPr>
    </w:lvl>
    <w:lvl w:ilvl="5" w:tplc="0409001B">
      <w:start w:val="1"/>
      <w:numFmt w:val="lowerRoman"/>
      <w:lvlText w:val="%6."/>
      <w:lvlJc w:val="right"/>
      <w:pPr>
        <w:ind w:left="4605" w:hanging="180"/>
      </w:pPr>
      <w:rPr>
        <w:rFonts w:cs="Times New Roman"/>
      </w:rPr>
    </w:lvl>
    <w:lvl w:ilvl="6" w:tplc="0409000F">
      <w:start w:val="1"/>
      <w:numFmt w:val="decimal"/>
      <w:lvlText w:val="%7."/>
      <w:lvlJc w:val="left"/>
      <w:pPr>
        <w:ind w:left="5325" w:hanging="360"/>
      </w:pPr>
      <w:rPr>
        <w:rFonts w:cs="Times New Roman"/>
      </w:rPr>
    </w:lvl>
    <w:lvl w:ilvl="7" w:tplc="04090019">
      <w:start w:val="1"/>
      <w:numFmt w:val="lowerLetter"/>
      <w:lvlText w:val="%8."/>
      <w:lvlJc w:val="left"/>
      <w:pPr>
        <w:ind w:left="6045" w:hanging="360"/>
      </w:pPr>
      <w:rPr>
        <w:rFonts w:cs="Times New Roman"/>
      </w:rPr>
    </w:lvl>
    <w:lvl w:ilvl="8" w:tplc="0409001B">
      <w:start w:val="1"/>
      <w:numFmt w:val="lowerRoman"/>
      <w:lvlText w:val="%9."/>
      <w:lvlJc w:val="right"/>
      <w:pPr>
        <w:ind w:left="6765" w:hanging="180"/>
      </w:pPr>
      <w:rPr>
        <w:rFonts w:cs="Times New Roman"/>
      </w:rPr>
    </w:lvl>
  </w:abstractNum>
  <w:abstractNum w:abstractNumId="32">
    <w:nsid w:val="64E3214E"/>
    <w:multiLevelType w:val="hybridMultilevel"/>
    <w:tmpl w:val="D61A4586"/>
    <w:lvl w:ilvl="0" w:tplc="8C2AAE4A">
      <w:start w:val="1"/>
      <w:numFmt w:val="lowerLetter"/>
      <w:lvlText w:val="%1."/>
      <w:lvlJc w:val="left"/>
      <w:pPr>
        <w:ind w:left="966" w:hanging="360"/>
      </w:pPr>
      <w:rPr>
        <w:rFonts w:cs="Times New Roman" w:hint="default"/>
      </w:rPr>
    </w:lvl>
    <w:lvl w:ilvl="1" w:tplc="04090019">
      <w:start w:val="1"/>
      <w:numFmt w:val="lowerLetter"/>
      <w:lvlText w:val="%2."/>
      <w:lvlJc w:val="left"/>
      <w:pPr>
        <w:ind w:left="1686" w:hanging="360"/>
      </w:pPr>
      <w:rPr>
        <w:rFonts w:cs="Times New Roman"/>
      </w:rPr>
    </w:lvl>
    <w:lvl w:ilvl="2" w:tplc="0409001B">
      <w:start w:val="1"/>
      <w:numFmt w:val="lowerRoman"/>
      <w:lvlText w:val="%3."/>
      <w:lvlJc w:val="right"/>
      <w:pPr>
        <w:ind w:left="2406" w:hanging="180"/>
      </w:pPr>
      <w:rPr>
        <w:rFonts w:cs="Times New Roman"/>
      </w:rPr>
    </w:lvl>
    <w:lvl w:ilvl="3" w:tplc="0409000F">
      <w:start w:val="1"/>
      <w:numFmt w:val="decimal"/>
      <w:lvlText w:val="%4."/>
      <w:lvlJc w:val="left"/>
      <w:pPr>
        <w:ind w:left="3126" w:hanging="360"/>
      </w:pPr>
      <w:rPr>
        <w:rFonts w:cs="Times New Roman"/>
      </w:rPr>
    </w:lvl>
    <w:lvl w:ilvl="4" w:tplc="04090019">
      <w:start w:val="1"/>
      <w:numFmt w:val="lowerLetter"/>
      <w:lvlText w:val="%5."/>
      <w:lvlJc w:val="left"/>
      <w:pPr>
        <w:ind w:left="3846" w:hanging="360"/>
      </w:pPr>
      <w:rPr>
        <w:rFonts w:cs="Times New Roman"/>
      </w:rPr>
    </w:lvl>
    <w:lvl w:ilvl="5" w:tplc="0409001B">
      <w:start w:val="1"/>
      <w:numFmt w:val="lowerRoman"/>
      <w:lvlText w:val="%6."/>
      <w:lvlJc w:val="right"/>
      <w:pPr>
        <w:ind w:left="4566" w:hanging="180"/>
      </w:pPr>
      <w:rPr>
        <w:rFonts w:cs="Times New Roman"/>
      </w:rPr>
    </w:lvl>
    <w:lvl w:ilvl="6" w:tplc="0409000F">
      <w:start w:val="1"/>
      <w:numFmt w:val="decimal"/>
      <w:lvlText w:val="%7."/>
      <w:lvlJc w:val="left"/>
      <w:pPr>
        <w:ind w:left="5286" w:hanging="360"/>
      </w:pPr>
      <w:rPr>
        <w:rFonts w:cs="Times New Roman"/>
      </w:rPr>
    </w:lvl>
    <w:lvl w:ilvl="7" w:tplc="04090019">
      <w:start w:val="1"/>
      <w:numFmt w:val="lowerLetter"/>
      <w:lvlText w:val="%8."/>
      <w:lvlJc w:val="left"/>
      <w:pPr>
        <w:ind w:left="6006" w:hanging="360"/>
      </w:pPr>
      <w:rPr>
        <w:rFonts w:cs="Times New Roman"/>
      </w:rPr>
    </w:lvl>
    <w:lvl w:ilvl="8" w:tplc="0409001B">
      <w:start w:val="1"/>
      <w:numFmt w:val="lowerRoman"/>
      <w:lvlText w:val="%9."/>
      <w:lvlJc w:val="right"/>
      <w:pPr>
        <w:ind w:left="6726" w:hanging="180"/>
      </w:pPr>
      <w:rPr>
        <w:rFonts w:cs="Times New Roman"/>
      </w:rPr>
    </w:lvl>
  </w:abstractNum>
  <w:abstractNum w:abstractNumId="33">
    <w:nsid w:val="652934D0"/>
    <w:multiLevelType w:val="hybridMultilevel"/>
    <w:tmpl w:val="1F240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5000D6"/>
    <w:multiLevelType w:val="hybridMultilevel"/>
    <w:tmpl w:val="6C80CF20"/>
    <w:lvl w:ilvl="0" w:tplc="04090001">
      <w:start w:val="1"/>
      <w:numFmt w:val="bullet"/>
      <w:lvlText w:val=""/>
      <w:lvlJc w:val="left"/>
      <w:pPr>
        <w:tabs>
          <w:tab w:val="num" w:pos="1260"/>
        </w:tabs>
        <w:ind w:left="1260" w:hanging="360"/>
      </w:pPr>
      <w:rPr>
        <w:rFonts w:ascii="Symbol" w:hAnsi="Symbol" w:hint="default"/>
      </w:rPr>
    </w:lvl>
    <w:lvl w:ilvl="1" w:tplc="04090017">
      <w:start w:val="1"/>
      <w:numFmt w:val="lowerLetter"/>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nsid w:val="6A4B7C9D"/>
    <w:multiLevelType w:val="hybridMultilevel"/>
    <w:tmpl w:val="9990B760"/>
    <w:lvl w:ilvl="0" w:tplc="76A86A4E">
      <w:start w:val="1"/>
      <w:numFmt w:val="decimal"/>
      <w:lvlText w:val="%1)"/>
      <w:lvlJc w:val="left"/>
      <w:pPr>
        <w:ind w:left="600" w:hanging="360"/>
      </w:pPr>
      <w:rPr>
        <w:rFonts w:ascii="Times New Roman" w:eastAsia="Times New Roman" w:hAnsi="Times New Roman" w:cs="Times New Roman"/>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36">
    <w:nsid w:val="6A632D9F"/>
    <w:multiLevelType w:val="hybridMultilevel"/>
    <w:tmpl w:val="9D22BA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933DB"/>
    <w:multiLevelType w:val="multilevel"/>
    <w:tmpl w:val="0718A7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C57C68"/>
    <w:multiLevelType w:val="multilevel"/>
    <w:tmpl w:val="F7FE8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5A36E9"/>
    <w:multiLevelType w:val="hybridMultilevel"/>
    <w:tmpl w:val="768E8F5A"/>
    <w:lvl w:ilvl="0" w:tplc="FFFFFFFF">
      <w:start w:val="1"/>
      <w:numFmt w:val="bullet"/>
      <w:lvlText w:val="-"/>
      <w:lvlJc w:val="left"/>
      <w:pPr>
        <w:tabs>
          <w:tab w:val="num" w:pos="645"/>
        </w:tabs>
        <w:ind w:left="645" w:hanging="360"/>
      </w:pPr>
      <w:rPr>
        <w:rFonts w:ascii="Times New Roman" w:eastAsia="Times New Roman" w:hAnsi="Times New Roman" w:hint="default"/>
      </w:rPr>
    </w:lvl>
    <w:lvl w:ilvl="1" w:tplc="FFFFFFFF">
      <w:start w:val="1"/>
      <w:numFmt w:val="bullet"/>
      <w:lvlText w:val="o"/>
      <w:lvlJc w:val="left"/>
      <w:pPr>
        <w:tabs>
          <w:tab w:val="num" w:pos="1365"/>
        </w:tabs>
        <w:ind w:left="1365" w:hanging="360"/>
      </w:pPr>
      <w:rPr>
        <w:rFonts w:ascii="Courier New" w:hAnsi="Courier New" w:hint="default"/>
      </w:rPr>
    </w:lvl>
    <w:lvl w:ilvl="2" w:tplc="FFFFFFFF">
      <w:start w:val="1"/>
      <w:numFmt w:val="bullet"/>
      <w:lvlText w:val=""/>
      <w:lvlJc w:val="left"/>
      <w:pPr>
        <w:tabs>
          <w:tab w:val="num" w:pos="2085"/>
        </w:tabs>
        <w:ind w:left="2085" w:hanging="360"/>
      </w:pPr>
      <w:rPr>
        <w:rFonts w:ascii="Wingdings" w:hAnsi="Wingdings" w:hint="default"/>
      </w:rPr>
    </w:lvl>
    <w:lvl w:ilvl="3" w:tplc="FFFFFFFF">
      <w:start w:val="1"/>
      <w:numFmt w:val="bullet"/>
      <w:lvlText w:val=""/>
      <w:lvlJc w:val="left"/>
      <w:pPr>
        <w:tabs>
          <w:tab w:val="num" w:pos="2805"/>
        </w:tabs>
        <w:ind w:left="2805" w:hanging="360"/>
      </w:pPr>
      <w:rPr>
        <w:rFonts w:ascii="Symbol" w:hAnsi="Symbol" w:hint="default"/>
      </w:rPr>
    </w:lvl>
    <w:lvl w:ilvl="4" w:tplc="FFFFFFFF">
      <w:start w:val="1"/>
      <w:numFmt w:val="bullet"/>
      <w:lvlText w:val="o"/>
      <w:lvlJc w:val="left"/>
      <w:pPr>
        <w:tabs>
          <w:tab w:val="num" w:pos="3525"/>
        </w:tabs>
        <w:ind w:left="3525" w:hanging="360"/>
      </w:pPr>
      <w:rPr>
        <w:rFonts w:ascii="Courier New" w:hAnsi="Courier New" w:hint="default"/>
      </w:rPr>
    </w:lvl>
    <w:lvl w:ilvl="5" w:tplc="FFFFFFFF">
      <w:start w:val="1"/>
      <w:numFmt w:val="bullet"/>
      <w:lvlText w:val=""/>
      <w:lvlJc w:val="left"/>
      <w:pPr>
        <w:tabs>
          <w:tab w:val="num" w:pos="4245"/>
        </w:tabs>
        <w:ind w:left="4245" w:hanging="360"/>
      </w:pPr>
      <w:rPr>
        <w:rFonts w:ascii="Wingdings" w:hAnsi="Wingdings" w:hint="default"/>
      </w:rPr>
    </w:lvl>
    <w:lvl w:ilvl="6" w:tplc="FFFFFFFF">
      <w:start w:val="1"/>
      <w:numFmt w:val="bullet"/>
      <w:lvlText w:val=""/>
      <w:lvlJc w:val="left"/>
      <w:pPr>
        <w:tabs>
          <w:tab w:val="num" w:pos="4965"/>
        </w:tabs>
        <w:ind w:left="4965" w:hanging="360"/>
      </w:pPr>
      <w:rPr>
        <w:rFonts w:ascii="Symbol" w:hAnsi="Symbol" w:hint="default"/>
      </w:rPr>
    </w:lvl>
    <w:lvl w:ilvl="7" w:tplc="FFFFFFFF">
      <w:start w:val="1"/>
      <w:numFmt w:val="bullet"/>
      <w:lvlText w:val="o"/>
      <w:lvlJc w:val="left"/>
      <w:pPr>
        <w:tabs>
          <w:tab w:val="num" w:pos="5685"/>
        </w:tabs>
        <w:ind w:left="5685" w:hanging="360"/>
      </w:pPr>
      <w:rPr>
        <w:rFonts w:ascii="Courier New" w:hAnsi="Courier New" w:hint="default"/>
      </w:rPr>
    </w:lvl>
    <w:lvl w:ilvl="8" w:tplc="FFFFFFFF">
      <w:start w:val="1"/>
      <w:numFmt w:val="bullet"/>
      <w:lvlText w:val=""/>
      <w:lvlJc w:val="left"/>
      <w:pPr>
        <w:tabs>
          <w:tab w:val="num" w:pos="6405"/>
        </w:tabs>
        <w:ind w:left="6405" w:hanging="360"/>
      </w:pPr>
      <w:rPr>
        <w:rFonts w:ascii="Wingdings" w:hAnsi="Wingdings" w:hint="default"/>
      </w:rPr>
    </w:lvl>
  </w:abstractNum>
  <w:abstractNum w:abstractNumId="40">
    <w:nsid w:val="712F5D99"/>
    <w:multiLevelType w:val="hybridMultilevel"/>
    <w:tmpl w:val="A408694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60F719E"/>
    <w:multiLevelType w:val="hybridMultilevel"/>
    <w:tmpl w:val="998CFF1E"/>
    <w:lvl w:ilvl="0" w:tplc="E36C6748">
      <w:start w:val="1"/>
      <w:numFmt w:val="lowerLetter"/>
      <w:lvlText w:val="%1)"/>
      <w:lvlJc w:val="left"/>
      <w:pPr>
        <w:ind w:left="600" w:hanging="360"/>
      </w:pPr>
      <w:rPr>
        <w:rFonts w:cs="Times New Roman" w:hint="default"/>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42">
    <w:nsid w:val="764D4152"/>
    <w:multiLevelType w:val="hybridMultilevel"/>
    <w:tmpl w:val="135E6882"/>
    <w:lvl w:ilvl="0" w:tplc="396C422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3">
    <w:nsid w:val="777B03F1"/>
    <w:multiLevelType w:val="hybridMultilevel"/>
    <w:tmpl w:val="B45E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60E41"/>
    <w:multiLevelType w:val="hybridMultilevel"/>
    <w:tmpl w:val="B89E39D6"/>
    <w:lvl w:ilvl="0" w:tplc="C950AF46">
      <w:start w:val="2"/>
      <w:numFmt w:val="decimal"/>
      <w:lvlText w:val="%1."/>
      <w:lvlJc w:val="left"/>
      <w:pPr>
        <w:tabs>
          <w:tab w:val="num" w:pos="2910"/>
        </w:tabs>
        <w:ind w:left="2910" w:hanging="360"/>
      </w:pPr>
      <w:rPr>
        <w:rFonts w:cs="Times New Roman" w:hint="default"/>
      </w:rPr>
    </w:lvl>
    <w:lvl w:ilvl="1" w:tplc="04090019">
      <w:start w:val="1"/>
      <w:numFmt w:val="lowerLetter"/>
      <w:lvlText w:val="%2."/>
      <w:lvlJc w:val="left"/>
      <w:pPr>
        <w:tabs>
          <w:tab w:val="num" w:pos="3630"/>
        </w:tabs>
        <w:ind w:left="3630" w:hanging="360"/>
      </w:pPr>
      <w:rPr>
        <w:rFonts w:cs="Times New Roman"/>
      </w:rPr>
    </w:lvl>
    <w:lvl w:ilvl="2" w:tplc="0409001B">
      <w:start w:val="1"/>
      <w:numFmt w:val="lowerRoman"/>
      <w:lvlText w:val="%3."/>
      <w:lvlJc w:val="right"/>
      <w:pPr>
        <w:tabs>
          <w:tab w:val="num" w:pos="4350"/>
        </w:tabs>
        <w:ind w:left="4350" w:hanging="180"/>
      </w:pPr>
      <w:rPr>
        <w:rFonts w:cs="Times New Roman"/>
      </w:rPr>
    </w:lvl>
    <w:lvl w:ilvl="3" w:tplc="0409000F">
      <w:start w:val="1"/>
      <w:numFmt w:val="decimal"/>
      <w:lvlText w:val="%4."/>
      <w:lvlJc w:val="left"/>
      <w:pPr>
        <w:tabs>
          <w:tab w:val="num" w:pos="5070"/>
        </w:tabs>
        <w:ind w:left="5070" w:hanging="360"/>
      </w:pPr>
      <w:rPr>
        <w:rFonts w:cs="Times New Roman"/>
      </w:rPr>
    </w:lvl>
    <w:lvl w:ilvl="4" w:tplc="04090019">
      <w:start w:val="1"/>
      <w:numFmt w:val="lowerLetter"/>
      <w:lvlText w:val="%5."/>
      <w:lvlJc w:val="left"/>
      <w:pPr>
        <w:tabs>
          <w:tab w:val="num" w:pos="5790"/>
        </w:tabs>
        <w:ind w:left="5790" w:hanging="360"/>
      </w:pPr>
      <w:rPr>
        <w:rFonts w:cs="Times New Roman"/>
      </w:rPr>
    </w:lvl>
    <w:lvl w:ilvl="5" w:tplc="0409001B">
      <w:start w:val="1"/>
      <w:numFmt w:val="lowerRoman"/>
      <w:lvlText w:val="%6."/>
      <w:lvlJc w:val="right"/>
      <w:pPr>
        <w:tabs>
          <w:tab w:val="num" w:pos="6510"/>
        </w:tabs>
        <w:ind w:left="6510" w:hanging="180"/>
      </w:pPr>
      <w:rPr>
        <w:rFonts w:cs="Times New Roman"/>
      </w:rPr>
    </w:lvl>
    <w:lvl w:ilvl="6" w:tplc="0409000F">
      <w:start w:val="1"/>
      <w:numFmt w:val="decimal"/>
      <w:lvlText w:val="%7."/>
      <w:lvlJc w:val="left"/>
      <w:pPr>
        <w:tabs>
          <w:tab w:val="num" w:pos="7230"/>
        </w:tabs>
        <w:ind w:left="7230" w:hanging="360"/>
      </w:pPr>
      <w:rPr>
        <w:rFonts w:cs="Times New Roman"/>
      </w:rPr>
    </w:lvl>
    <w:lvl w:ilvl="7" w:tplc="04090019">
      <w:start w:val="1"/>
      <w:numFmt w:val="lowerLetter"/>
      <w:lvlText w:val="%8."/>
      <w:lvlJc w:val="left"/>
      <w:pPr>
        <w:tabs>
          <w:tab w:val="num" w:pos="7950"/>
        </w:tabs>
        <w:ind w:left="7950" w:hanging="360"/>
      </w:pPr>
      <w:rPr>
        <w:rFonts w:cs="Times New Roman"/>
      </w:rPr>
    </w:lvl>
    <w:lvl w:ilvl="8" w:tplc="0409001B">
      <w:start w:val="1"/>
      <w:numFmt w:val="lowerRoman"/>
      <w:lvlText w:val="%9."/>
      <w:lvlJc w:val="right"/>
      <w:pPr>
        <w:tabs>
          <w:tab w:val="num" w:pos="8670"/>
        </w:tabs>
        <w:ind w:left="8670" w:hanging="180"/>
      </w:pPr>
      <w:rPr>
        <w:rFonts w:cs="Times New Roman"/>
      </w:rPr>
    </w:lvl>
  </w:abstractNum>
  <w:abstractNum w:abstractNumId="45">
    <w:nsid w:val="782F623D"/>
    <w:multiLevelType w:val="multilevel"/>
    <w:tmpl w:val="0D06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B2612A"/>
    <w:multiLevelType w:val="hybridMultilevel"/>
    <w:tmpl w:val="98440B58"/>
    <w:lvl w:ilvl="0" w:tplc="FFFFFFFF">
      <w:start w:val="1"/>
      <w:numFmt w:val="upperLetter"/>
      <w:lvlText w:val="%1)"/>
      <w:lvlJc w:val="left"/>
      <w:pPr>
        <w:tabs>
          <w:tab w:val="num" w:pos="645"/>
        </w:tabs>
        <w:ind w:left="645" w:hanging="360"/>
      </w:pPr>
      <w:rPr>
        <w:rFonts w:ascii="Times New Roman" w:eastAsia="Times New Roman" w:hAnsi="Times New Roman" w:cs="Times New Roman"/>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47">
    <w:nsid w:val="7DE93685"/>
    <w:multiLevelType w:val="hybridMultilevel"/>
    <w:tmpl w:val="EA404BE8"/>
    <w:lvl w:ilvl="0" w:tplc="23689E86">
      <w:start w:val="2"/>
      <w:numFmt w:val="decimal"/>
      <w:lvlText w:val="%1."/>
      <w:lvlJc w:val="left"/>
      <w:pPr>
        <w:tabs>
          <w:tab w:val="num" w:pos="2760"/>
        </w:tabs>
        <w:ind w:left="2760" w:hanging="360"/>
      </w:pPr>
      <w:rPr>
        <w:rFonts w:cs="Times New Roman" w:hint="default"/>
      </w:rPr>
    </w:lvl>
    <w:lvl w:ilvl="1" w:tplc="04090019">
      <w:start w:val="1"/>
      <w:numFmt w:val="lowerLetter"/>
      <w:lvlText w:val="%2."/>
      <w:lvlJc w:val="left"/>
      <w:pPr>
        <w:tabs>
          <w:tab w:val="num" w:pos="3480"/>
        </w:tabs>
        <w:ind w:left="3480" w:hanging="360"/>
      </w:pPr>
      <w:rPr>
        <w:rFonts w:cs="Times New Roman"/>
      </w:rPr>
    </w:lvl>
    <w:lvl w:ilvl="2" w:tplc="0409001B">
      <w:start w:val="1"/>
      <w:numFmt w:val="lowerRoman"/>
      <w:lvlText w:val="%3."/>
      <w:lvlJc w:val="right"/>
      <w:pPr>
        <w:tabs>
          <w:tab w:val="num" w:pos="4200"/>
        </w:tabs>
        <w:ind w:left="4200" w:hanging="180"/>
      </w:pPr>
      <w:rPr>
        <w:rFonts w:cs="Times New Roman"/>
      </w:rPr>
    </w:lvl>
    <w:lvl w:ilvl="3" w:tplc="0409000F">
      <w:start w:val="1"/>
      <w:numFmt w:val="decimal"/>
      <w:lvlText w:val="%4."/>
      <w:lvlJc w:val="left"/>
      <w:pPr>
        <w:tabs>
          <w:tab w:val="num" w:pos="4920"/>
        </w:tabs>
        <w:ind w:left="4920" w:hanging="360"/>
      </w:pPr>
      <w:rPr>
        <w:rFonts w:cs="Times New Roman"/>
      </w:rPr>
    </w:lvl>
    <w:lvl w:ilvl="4" w:tplc="04090019">
      <w:start w:val="1"/>
      <w:numFmt w:val="lowerLetter"/>
      <w:lvlText w:val="%5."/>
      <w:lvlJc w:val="left"/>
      <w:pPr>
        <w:tabs>
          <w:tab w:val="num" w:pos="5640"/>
        </w:tabs>
        <w:ind w:left="5640" w:hanging="360"/>
      </w:pPr>
      <w:rPr>
        <w:rFonts w:cs="Times New Roman"/>
      </w:rPr>
    </w:lvl>
    <w:lvl w:ilvl="5" w:tplc="0409001B">
      <w:start w:val="1"/>
      <w:numFmt w:val="lowerRoman"/>
      <w:lvlText w:val="%6."/>
      <w:lvlJc w:val="right"/>
      <w:pPr>
        <w:tabs>
          <w:tab w:val="num" w:pos="6360"/>
        </w:tabs>
        <w:ind w:left="6360" w:hanging="180"/>
      </w:pPr>
      <w:rPr>
        <w:rFonts w:cs="Times New Roman"/>
      </w:rPr>
    </w:lvl>
    <w:lvl w:ilvl="6" w:tplc="0409000F">
      <w:start w:val="1"/>
      <w:numFmt w:val="decimal"/>
      <w:lvlText w:val="%7."/>
      <w:lvlJc w:val="left"/>
      <w:pPr>
        <w:tabs>
          <w:tab w:val="num" w:pos="7080"/>
        </w:tabs>
        <w:ind w:left="7080" w:hanging="360"/>
      </w:pPr>
      <w:rPr>
        <w:rFonts w:cs="Times New Roman"/>
      </w:rPr>
    </w:lvl>
    <w:lvl w:ilvl="7" w:tplc="04090019">
      <w:start w:val="1"/>
      <w:numFmt w:val="lowerLetter"/>
      <w:lvlText w:val="%8."/>
      <w:lvlJc w:val="left"/>
      <w:pPr>
        <w:tabs>
          <w:tab w:val="num" w:pos="7800"/>
        </w:tabs>
        <w:ind w:left="7800" w:hanging="360"/>
      </w:pPr>
      <w:rPr>
        <w:rFonts w:cs="Times New Roman"/>
      </w:rPr>
    </w:lvl>
    <w:lvl w:ilvl="8" w:tplc="0409001B">
      <w:start w:val="1"/>
      <w:numFmt w:val="lowerRoman"/>
      <w:lvlText w:val="%9."/>
      <w:lvlJc w:val="right"/>
      <w:pPr>
        <w:tabs>
          <w:tab w:val="num" w:pos="8520"/>
        </w:tabs>
        <w:ind w:left="8520" w:hanging="180"/>
      </w:pPr>
      <w:rPr>
        <w:rFonts w:cs="Times New Roman"/>
      </w:rPr>
    </w:lvl>
  </w:abstractNum>
  <w:abstractNum w:abstractNumId="48">
    <w:nsid w:val="7FCE46F3"/>
    <w:multiLevelType w:val="hybridMultilevel"/>
    <w:tmpl w:val="3F2ABEB6"/>
    <w:lvl w:ilvl="0" w:tplc="04090019">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2"/>
  </w:num>
  <w:num w:numId="2">
    <w:abstractNumId w:val="1"/>
  </w:num>
  <w:num w:numId="3">
    <w:abstractNumId w:val="43"/>
  </w:num>
  <w:num w:numId="4">
    <w:abstractNumId w:val="9"/>
  </w:num>
  <w:num w:numId="5">
    <w:abstractNumId w:val="45"/>
  </w:num>
  <w:num w:numId="6">
    <w:abstractNumId w:val="10"/>
  </w:num>
  <w:num w:numId="7">
    <w:abstractNumId w:val="25"/>
  </w:num>
  <w:num w:numId="8">
    <w:abstractNumId w:val="36"/>
  </w:num>
  <w:num w:numId="9">
    <w:abstractNumId w:val="17"/>
  </w:num>
  <w:num w:numId="10">
    <w:abstractNumId w:val="27"/>
  </w:num>
  <w:num w:numId="11">
    <w:abstractNumId w:val="20"/>
  </w:num>
  <w:num w:numId="12">
    <w:abstractNumId w:val="26"/>
  </w:num>
  <w:num w:numId="13">
    <w:abstractNumId w:val="38"/>
  </w:num>
  <w:num w:numId="14">
    <w:abstractNumId w:val="24"/>
  </w:num>
  <w:num w:numId="15">
    <w:abstractNumId w:val="37"/>
  </w:num>
  <w:num w:numId="16">
    <w:abstractNumId w:val="11"/>
  </w:num>
  <w:num w:numId="17">
    <w:abstractNumId w:val="13"/>
  </w:num>
  <w:num w:numId="18">
    <w:abstractNumId w:val="34"/>
  </w:num>
  <w:num w:numId="19">
    <w:abstractNumId w:val="8"/>
  </w:num>
  <w:num w:numId="20">
    <w:abstractNumId w:val="7"/>
  </w:num>
  <w:num w:numId="21">
    <w:abstractNumId w:val="33"/>
  </w:num>
  <w:num w:numId="22">
    <w:abstractNumId w:val="2"/>
  </w:num>
  <w:num w:numId="23">
    <w:abstractNumId w:val="0"/>
  </w:num>
  <w:num w:numId="24">
    <w:abstractNumId w:val="14"/>
  </w:num>
  <w:num w:numId="25">
    <w:abstractNumId w:val="46"/>
  </w:num>
  <w:num w:numId="26">
    <w:abstractNumId w:val="39"/>
  </w:num>
  <w:num w:numId="27">
    <w:abstractNumId w:val="5"/>
  </w:num>
  <w:num w:numId="28">
    <w:abstractNumId w:val="32"/>
  </w:num>
  <w:num w:numId="29">
    <w:abstractNumId w:val="22"/>
  </w:num>
  <w:num w:numId="30">
    <w:abstractNumId w:val="16"/>
  </w:num>
  <w:num w:numId="31">
    <w:abstractNumId w:val="47"/>
  </w:num>
  <w:num w:numId="32">
    <w:abstractNumId w:val="44"/>
  </w:num>
  <w:num w:numId="33">
    <w:abstractNumId w:val="29"/>
  </w:num>
  <w:num w:numId="34">
    <w:abstractNumId w:val="31"/>
  </w:num>
  <w:num w:numId="35">
    <w:abstractNumId w:val="41"/>
  </w:num>
  <w:num w:numId="36">
    <w:abstractNumId w:val="23"/>
  </w:num>
  <w:num w:numId="37">
    <w:abstractNumId w:val="30"/>
  </w:num>
  <w:num w:numId="38">
    <w:abstractNumId w:val="28"/>
  </w:num>
  <w:num w:numId="39">
    <w:abstractNumId w:val="35"/>
  </w:num>
  <w:num w:numId="40">
    <w:abstractNumId w:val="4"/>
  </w:num>
  <w:num w:numId="41">
    <w:abstractNumId w:val="6"/>
  </w:num>
  <w:num w:numId="42">
    <w:abstractNumId w:val="40"/>
  </w:num>
  <w:num w:numId="43">
    <w:abstractNumId w:val="48"/>
  </w:num>
  <w:num w:numId="44">
    <w:abstractNumId w:val="15"/>
  </w:num>
  <w:num w:numId="45">
    <w:abstractNumId w:val="42"/>
  </w:num>
  <w:num w:numId="46">
    <w:abstractNumId w:val="18"/>
  </w:num>
  <w:num w:numId="47">
    <w:abstractNumId w:val="3"/>
  </w:num>
  <w:num w:numId="48">
    <w:abstractNumId w:val="21"/>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82A6D"/>
    <w:rsid w:val="00057980"/>
    <w:rsid w:val="00282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metricconverter"/>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82A6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282A6D"/>
    <w:pPr>
      <w:keepNext/>
      <w:jc w:val="center"/>
      <w:outlineLvl w:val="1"/>
    </w:pPr>
    <w:rPr>
      <w:sz w:val="28"/>
    </w:rPr>
  </w:style>
  <w:style w:type="paragraph" w:styleId="Heading3">
    <w:name w:val="heading 3"/>
    <w:basedOn w:val="Normal"/>
    <w:next w:val="Normal"/>
    <w:link w:val="Heading3Char"/>
    <w:uiPriority w:val="9"/>
    <w:qFormat/>
    <w:rsid w:val="00282A6D"/>
    <w:pPr>
      <w:keepNext/>
      <w:keepLines/>
      <w:spacing w:before="200" w:line="360" w:lineRule="auto"/>
      <w:jc w:val="both"/>
      <w:outlineLvl w:val="2"/>
    </w:pPr>
    <w:rPr>
      <w:rFonts w:ascii="Cambria" w:hAnsi="Cambria"/>
      <w:b/>
      <w:bCs/>
      <w:color w:val="4F81BD"/>
      <w:sz w:val="22"/>
      <w:szCs w:val="22"/>
    </w:rPr>
  </w:style>
  <w:style w:type="paragraph" w:styleId="Heading8">
    <w:name w:val="heading 8"/>
    <w:basedOn w:val="Normal"/>
    <w:next w:val="Normal"/>
    <w:link w:val="Heading8Char"/>
    <w:qFormat/>
    <w:rsid w:val="00282A6D"/>
    <w:pPr>
      <w:spacing w:before="240" w:after="60"/>
      <w:outlineLvl w:val="7"/>
    </w:pPr>
    <w:rPr>
      <w:i/>
      <w:i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2A6D"/>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282A6D"/>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282A6D"/>
    <w:rPr>
      <w:rFonts w:ascii="Cambria" w:eastAsia="Times New Roman" w:hAnsi="Cambria" w:cs="Times New Roman"/>
      <w:b/>
      <w:bCs/>
      <w:color w:val="4F81BD"/>
    </w:rPr>
  </w:style>
  <w:style w:type="character" w:customStyle="1" w:styleId="Heading8Char">
    <w:name w:val="Heading 8 Char"/>
    <w:basedOn w:val="DefaultParagraphFont"/>
    <w:link w:val="Heading8"/>
    <w:rsid w:val="00282A6D"/>
    <w:rPr>
      <w:rFonts w:ascii="Times New Roman" w:eastAsia="Times New Roman" w:hAnsi="Times New Roman" w:cs="Times New Roman"/>
      <w:i/>
      <w:iCs/>
      <w:sz w:val="24"/>
      <w:szCs w:val="24"/>
      <w:lang w:val="en-GB" w:eastAsia="en-GB"/>
    </w:rPr>
  </w:style>
  <w:style w:type="table" w:styleId="TableGrid">
    <w:name w:val="Table Grid"/>
    <w:basedOn w:val="TableNormal"/>
    <w:uiPriority w:val="99"/>
    <w:rsid w:val="00282A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2A6D"/>
    <w:pPr>
      <w:tabs>
        <w:tab w:val="center" w:pos="4320"/>
        <w:tab w:val="right" w:pos="8640"/>
      </w:tabs>
    </w:pPr>
  </w:style>
  <w:style w:type="character" w:customStyle="1" w:styleId="FooterChar">
    <w:name w:val="Footer Char"/>
    <w:basedOn w:val="DefaultParagraphFont"/>
    <w:link w:val="Footer"/>
    <w:uiPriority w:val="99"/>
    <w:rsid w:val="00282A6D"/>
    <w:rPr>
      <w:rFonts w:ascii="Times New Roman" w:eastAsia="Times New Roman" w:hAnsi="Times New Roman" w:cs="Times New Roman"/>
      <w:sz w:val="24"/>
      <w:szCs w:val="24"/>
    </w:rPr>
  </w:style>
  <w:style w:type="character" w:styleId="PageNumber">
    <w:name w:val="page number"/>
    <w:basedOn w:val="DefaultParagraphFont"/>
    <w:uiPriority w:val="99"/>
    <w:rsid w:val="00282A6D"/>
  </w:style>
  <w:style w:type="paragraph" w:styleId="Header">
    <w:name w:val="header"/>
    <w:basedOn w:val="Normal"/>
    <w:link w:val="HeaderChar"/>
    <w:uiPriority w:val="99"/>
    <w:rsid w:val="00282A6D"/>
    <w:pPr>
      <w:tabs>
        <w:tab w:val="center" w:pos="4320"/>
        <w:tab w:val="right" w:pos="8640"/>
      </w:tabs>
    </w:pPr>
  </w:style>
  <w:style w:type="character" w:customStyle="1" w:styleId="HeaderChar">
    <w:name w:val="Header Char"/>
    <w:basedOn w:val="DefaultParagraphFont"/>
    <w:link w:val="Header"/>
    <w:uiPriority w:val="99"/>
    <w:rsid w:val="00282A6D"/>
    <w:rPr>
      <w:rFonts w:ascii="Times New Roman" w:eastAsia="Times New Roman" w:hAnsi="Times New Roman" w:cs="Times New Roman"/>
      <w:sz w:val="24"/>
      <w:szCs w:val="24"/>
    </w:rPr>
  </w:style>
  <w:style w:type="character" w:styleId="Hyperlink">
    <w:name w:val="Hyperlink"/>
    <w:uiPriority w:val="99"/>
    <w:rsid w:val="00282A6D"/>
    <w:rPr>
      <w:color w:val="0000FF"/>
      <w:u w:val="single"/>
    </w:rPr>
  </w:style>
  <w:style w:type="paragraph" w:styleId="NormalWeb">
    <w:name w:val="Normal (Web)"/>
    <w:basedOn w:val="Normal"/>
    <w:uiPriority w:val="99"/>
    <w:unhideWhenUsed/>
    <w:rsid w:val="00282A6D"/>
    <w:pPr>
      <w:spacing w:before="100" w:beforeAutospacing="1" w:after="119"/>
    </w:pPr>
    <w:rPr>
      <w:lang w:val="en-GB" w:eastAsia="en-GB"/>
    </w:rPr>
  </w:style>
  <w:style w:type="paragraph" w:styleId="ListParagraph">
    <w:name w:val="List Paragraph"/>
    <w:basedOn w:val="Normal"/>
    <w:uiPriority w:val="34"/>
    <w:qFormat/>
    <w:rsid w:val="00282A6D"/>
    <w:pPr>
      <w:ind w:left="720"/>
      <w:contextualSpacing/>
    </w:pPr>
  </w:style>
  <w:style w:type="character" w:styleId="FollowedHyperlink">
    <w:name w:val="FollowedHyperlink"/>
    <w:uiPriority w:val="99"/>
    <w:rsid w:val="00282A6D"/>
    <w:rPr>
      <w:color w:val="800080"/>
      <w:u w:val="single"/>
    </w:rPr>
  </w:style>
  <w:style w:type="paragraph" w:styleId="BodyText">
    <w:name w:val="Body Text"/>
    <w:basedOn w:val="Normal"/>
    <w:link w:val="BodyTextChar"/>
    <w:uiPriority w:val="99"/>
    <w:rsid w:val="00282A6D"/>
    <w:pPr>
      <w:suppressAutoHyphens/>
      <w:spacing w:line="480" w:lineRule="auto"/>
      <w:jc w:val="both"/>
    </w:pPr>
    <w:rPr>
      <w:szCs w:val="20"/>
      <w:lang w:eastAsia="ar-SA"/>
    </w:rPr>
  </w:style>
  <w:style w:type="character" w:customStyle="1" w:styleId="BodyTextChar">
    <w:name w:val="Body Text Char"/>
    <w:basedOn w:val="DefaultParagraphFont"/>
    <w:link w:val="BodyText"/>
    <w:uiPriority w:val="99"/>
    <w:rsid w:val="00282A6D"/>
    <w:rPr>
      <w:rFonts w:ascii="Times New Roman" w:eastAsia="Times New Roman" w:hAnsi="Times New Roman" w:cs="Times New Roman"/>
      <w:sz w:val="24"/>
      <w:szCs w:val="20"/>
      <w:lang w:eastAsia="ar-SA"/>
    </w:rPr>
  </w:style>
  <w:style w:type="character" w:customStyle="1" w:styleId="lk">
    <w:name w:val="lk"/>
    <w:basedOn w:val="DefaultParagraphFont"/>
    <w:rsid w:val="00282A6D"/>
  </w:style>
  <w:style w:type="paragraph" w:styleId="BalloonText">
    <w:name w:val="Balloon Text"/>
    <w:basedOn w:val="Normal"/>
    <w:link w:val="BalloonTextChar"/>
    <w:uiPriority w:val="99"/>
    <w:unhideWhenUsed/>
    <w:rsid w:val="00282A6D"/>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282A6D"/>
    <w:rPr>
      <w:rFonts w:ascii="Tahoma" w:eastAsia="Calibri" w:hAnsi="Tahoma" w:cs="Tahoma"/>
      <w:sz w:val="16"/>
      <w:szCs w:val="16"/>
      <w:lang w:val="id-ID"/>
    </w:rPr>
  </w:style>
  <w:style w:type="character" w:customStyle="1" w:styleId="emphi">
    <w:name w:val="emph_i"/>
    <w:basedOn w:val="DefaultParagraphFont"/>
    <w:rsid w:val="00282A6D"/>
  </w:style>
  <w:style w:type="character" w:customStyle="1" w:styleId="emphb">
    <w:name w:val="emph_b"/>
    <w:basedOn w:val="DefaultParagraphFont"/>
    <w:rsid w:val="00282A6D"/>
  </w:style>
  <w:style w:type="character" w:customStyle="1" w:styleId="a">
    <w:name w:val="a"/>
    <w:basedOn w:val="DefaultParagraphFont"/>
    <w:rsid w:val="00282A6D"/>
  </w:style>
  <w:style w:type="paragraph" w:styleId="NoSpacing">
    <w:name w:val="No Spacing"/>
    <w:uiPriority w:val="1"/>
    <w:qFormat/>
    <w:rsid w:val="00282A6D"/>
    <w:pPr>
      <w:spacing w:after="0" w:line="240" w:lineRule="auto"/>
    </w:pPr>
    <w:rPr>
      <w:rFonts w:ascii="Calibri" w:eastAsia="Calibri" w:hAnsi="Calibri" w:cs="Times New Roman"/>
      <w:lang w:val="id-ID"/>
    </w:rPr>
  </w:style>
  <w:style w:type="paragraph" w:styleId="Subtitle">
    <w:name w:val="Subtitle"/>
    <w:basedOn w:val="Normal"/>
    <w:next w:val="Normal"/>
    <w:link w:val="SubtitleChar"/>
    <w:uiPriority w:val="11"/>
    <w:qFormat/>
    <w:rsid w:val="00282A6D"/>
    <w:pPr>
      <w:numPr>
        <w:ilvl w:val="1"/>
      </w:numPr>
      <w:spacing w:after="200" w:line="276" w:lineRule="auto"/>
    </w:pPr>
    <w:rPr>
      <w:rFonts w:ascii="Cambria" w:hAnsi="Cambria"/>
      <w:i/>
      <w:iCs/>
      <w:color w:val="4F81BD"/>
      <w:spacing w:val="15"/>
      <w:lang w:val="id-ID"/>
    </w:rPr>
  </w:style>
  <w:style w:type="character" w:customStyle="1" w:styleId="SubtitleChar">
    <w:name w:val="Subtitle Char"/>
    <w:basedOn w:val="DefaultParagraphFont"/>
    <w:link w:val="Subtitle"/>
    <w:uiPriority w:val="11"/>
    <w:rsid w:val="00282A6D"/>
    <w:rPr>
      <w:rFonts w:ascii="Cambria" w:eastAsia="Times New Roman" w:hAnsi="Cambria" w:cs="Times New Roman"/>
      <w:i/>
      <w:iCs/>
      <w:color w:val="4F81BD"/>
      <w:spacing w:val="15"/>
      <w:sz w:val="24"/>
      <w:szCs w:val="24"/>
      <w:lang w:val="id-ID"/>
    </w:rPr>
  </w:style>
  <w:style w:type="character" w:customStyle="1" w:styleId="ft4">
    <w:name w:val="ft4"/>
    <w:basedOn w:val="DefaultParagraphFont"/>
    <w:rsid w:val="00282A6D"/>
  </w:style>
  <w:style w:type="character" w:customStyle="1" w:styleId="ft0">
    <w:name w:val="ft0"/>
    <w:basedOn w:val="DefaultParagraphFont"/>
    <w:rsid w:val="00282A6D"/>
  </w:style>
  <w:style w:type="character" w:customStyle="1" w:styleId="ft5">
    <w:name w:val="ft5"/>
    <w:basedOn w:val="DefaultParagraphFont"/>
    <w:rsid w:val="00282A6D"/>
  </w:style>
  <w:style w:type="paragraph" w:styleId="CommentText">
    <w:name w:val="annotation text"/>
    <w:basedOn w:val="Normal"/>
    <w:link w:val="CommentTextChar"/>
    <w:uiPriority w:val="99"/>
    <w:unhideWhenUsed/>
    <w:rsid w:val="00282A6D"/>
    <w:pPr>
      <w:spacing w:after="200"/>
    </w:pPr>
    <w:rPr>
      <w:rFonts w:ascii="Calibri" w:eastAsia="Calibri" w:hAnsi="Calibri"/>
      <w:sz w:val="20"/>
      <w:szCs w:val="20"/>
      <w:lang w:val="id-ID"/>
    </w:rPr>
  </w:style>
  <w:style w:type="character" w:customStyle="1" w:styleId="CommentTextChar">
    <w:name w:val="Comment Text Char"/>
    <w:basedOn w:val="DefaultParagraphFont"/>
    <w:link w:val="CommentText"/>
    <w:uiPriority w:val="99"/>
    <w:rsid w:val="00282A6D"/>
    <w:rPr>
      <w:rFonts w:ascii="Calibri" w:eastAsia="Calibri" w:hAnsi="Calibri" w:cs="Times New Roman"/>
      <w:sz w:val="20"/>
      <w:szCs w:val="20"/>
      <w:lang w:val="id-ID"/>
    </w:rPr>
  </w:style>
  <w:style w:type="character" w:customStyle="1" w:styleId="CommentSubjectChar">
    <w:name w:val="Comment Subject Char"/>
    <w:link w:val="CommentSubject"/>
    <w:uiPriority w:val="99"/>
    <w:rsid w:val="00282A6D"/>
    <w:rPr>
      <w:rFonts w:ascii="Calibri" w:eastAsia="Calibri" w:hAnsi="Calibri" w:cs="Times New Roman"/>
      <w:b/>
      <w:bCs/>
      <w:lang w:val="id-ID"/>
    </w:rPr>
  </w:style>
  <w:style w:type="paragraph" w:styleId="CommentSubject">
    <w:name w:val="annotation subject"/>
    <w:basedOn w:val="CommentText"/>
    <w:next w:val="CommentText"/>
    <w:link w:val="CommentSubjectChar"/>
    <w:uiPriority w:val="99"/>
    <w:unhideWhenUsed/>
    <w:rsid w:val="00282A6D"/>
    <w:rPr>
      <w:b/>
      <w:bCs/>
      <w:sz w:val="22"/>
      <w:szCs w:val="22"/>
    </w:rPr>
  </w:style>
  <w:style w:type="character" w:customStyle="1" w:styleId="CommentSubjectChar1">
    <w:name w:val="Comment Subject Char1"/>
    <w:basedOn w:val="CommentTextChar"/>
    <w:link w:val="CommentSubject"/>
    <w:uiPriority w:val="99"/>
    <w:rsid w:val="00282A6D"/>
    <w:rPr>
      <w:b/>
      <w:bCs/>
    </w:rPr>
  </w:style>
  <w:style w:type="paragraph" w:customStyle="1" w:styleId="bodytext0">
    <w:name w:val="bodytext"/>
    <w:basedOn w:val="Normal"/>
    <w:rsid w:val="00282A6D"/>
    <w:pPr>
      <w:spacing w:before="100" w:beforeAutospacing="1" w:after="100" w:afterAutospacing="1" w:line="225" w:lineRule="atLeast"/>
    </w:pPr>
    <w:rPr>
      <w:rFonts w:ascii="Verdana" w:hAnsi="Verdana"/>
      <w:color w:val="000000"/>
      <w:sz w:val="18"/>
      <w:szCs w:val="18"/>
      <w:lang w:val="id-ID" w:eastAsia="id-ID"/>
    </w:rPr>
  </w:style>
  <w:style w:type="character" w:styleId="Emphasis">
    <w:name w:val="Emphasis"/>
    <w:uiPriority w:val="20"/>
    <w:qFormat/>
    <w:rsid w:val="00282A6D"/>
    <w:rPr>
      <w:i/>
      <w:iCs/>
    </w:rPr>
  </w:style>
  <w:style w:type="character" w:styleId="Strong">
    <w:name w:val="Strong"/>
    <w:uiPriority w:val="22"/>
    <w:qFormat/>
    <w:rsid w:val="00282A6D"/>
    <w:rPr>
      <w:b/>
      <w:bCs/>
    </w:rPr>
  </w:style>
  <w:style w:type="paragraph" w:customStyle="1" w:styleId="besideani">
    <w:name w:val="besideani"/>
    <w:basedOn w:val="Normal"/>
    <w:rsid w:val="00282A6D"/>
    <w:pPr>
      <w:spacing w:before="100" w:beforeAutospacing="1" w:after="100" w:afterAutospacing="1"/>
    </w:pPr>
    <w:rPr>
      <w:rFonts w:ascii="Verdana" w:hAnsi="Verdana"/>
      <w:color w:val="000000"/>
      <w:sz w:val="18"/>
      <w:szCs w:val="18"/>
      <w:lang w:val="id-ID" w:eastAsia="id-ID"/>
    </w:rPr>
  </w:style>
  <w:style w:type="paragraph" w:customStyle="1" w:styleId="v11px">
    <w:name w:val="v11px"/>
    <w:basedOn w:val="Normal"/>
    <w:rsid w:val="00282A6D"/>
    <w:pPr>
      <w:spacing w:before="100" w:beforeAutospacing="1" w:after="100" w:afterAutospacing="1"/>
    </w:pPr>
    <w:rPr>
      <w:lang w:val="id-ID" w:eastAsia="id-ID"/>
    </w:rPr>
  </w:style>
  <w:style w:type="character" w:customStyle="1" w:styleId="pn-title">
    <w:name w:val="pn-title"/>
    <w:basedOn w:val="DefaultParagraphFont"/>
    <w:rsid w:val="00282A6D"/>
  </w:style>
  <w:style w:type="paragraph" w:customStyle="1" w:styleId="Style1">
    <w:name w:val="Style 1"/>
    <w:basedOn w:val="Normal"/>
    <w:rsid w:val="00282A6D"/>
    <w:pPr>
      <w:ind w:left="432" w:right="432" w:firstLine="720"/>
      <w:jc w:val="both"/>
    </w:pPr>
    <w:rPr>
      <w:color w:val="000000"/>
      <w:sz w:val="20"/>
      <w:szCs w:val="20"/>
    </w:rPr>
  </w:style>
  <w:style w:type="character" w:customStyle="1" w:styleId="longtext">
    <w:name w:val="long_text"/>
    <w:basedOn w:val="DefaultParagraphFont"/>
    <w:rsid w:val="00282A6D"/>
  </w:style>
  <w:style w:type="character" w:customStyle="1" w:styleId="nowrap">
    <w:name w:val="nowrap"/>
    <w:basedOn w:val="DefaultParagraphFont"/>
    <w:rsid w:val="00282A6D"/>
  </w:style>
  <w:style w:type="character" w:customStyle="1" w:styleId="toctoggle">
    <w:name w:val="toctoggle"/>
    <w:basedOn w:val="DefaultParagraphFont"/>
    <w:rsid w:val="00282A6D"/>
  </w:style>
  <w:style w:type="character" w:customStyle="1" w:styleId="tocnumber">
    <w:name w:val="tocnumber"/>
    <w:basedOn w:val="DefaultParagraphFont"/>
    <w:rsid w:val="00282A6D"/>
  </w:style>
  <w:style w:type="character" w:customStyle="1" w:styleId="toctext">
    <w:name w:val="toctext"/>
    <w:basedOn w:val="DefaultParagraphFont"/>
    <w:rsid w:val="00282A6D"/>
  </w:style>
  <w:style w:type="character" w:customStyle="1" w:styleId="editsection">
    <w:name w:val="editsection"/>
    <w:basedOn w:val="DefaultParagraphFont"/>
    <w:rsid w:val="00282A6D"/>
  </w:style>
  <w:style w:type="character" w:customStyle="1" w:styleId="mw-headline">
    <w:name w:val="mw-headline"/>
    <w:basedOn w:val="DefaultParagraphFont"/>
    <w:rsid w:val="00282A6D"/>
  </w:style>
  <w:style w:type="character" w:customStyle="1" w:styleId="collapsebutton">
    <w:name w:val="collapsebutton"/>
    <w:basedOn w:val="DefaultParagraphFont"/>
    <w:rsid w:val="00282A6D"/>
  </w:style>
  <w:style w:type="character" w:customStyle="1" w:styleId="textitalic">
    <w:name w:val="textitalic"/>
    <w:basedOn w:val="DefaultParagraphFont"/>
    <w:rsid w:val="00282A6D"/>
  </w:style>
  <w:style w:type="character" w:customStyle="1" w:styleId="textsmall">
    <w:name w:val="textsmall"/>
    <w:basedOn w:val="DefaultParagraphFont"/>
    <w:rsid w:val="00282A6D"/>
  </w:style>
  <w:style w:type="paragraph" w:customStyle="1" w:styleId="textsmall1">
    <w:name w:val="textsmall1"/>
    <w:basedOn w:val="Normal"/>
    <w:rsid w:val="00282A6D"/>
    <w:pPr>
      <w:spacing w:before="100" w:beforeAutospacing="1" w:after="100" w:afterAutospacing="1"/>
    </w:pPr>
  </w:style>
  <w:style w:type="paragraph" w:styleId="BodyTextIndent">
    <w:name w:val="Body Text Indent"/>
    <w:basedOn w:val="Normal"/>
    <w:link w:val="BodyTextIndentChar"/>
    <w:uiPriority w:val="99"/>
    <w:unhideWhenUsed/>
    <w:rsid w:val="00282A6D"/>
    <w:pPr>
      <w:spacing w:before="100" w:beforeAutospacing="1" w:after="100" w:afterAutospacing="1"/>
    </w:pPr>
  </w:style>
  <w:style w:type="character" w:customStyle="1" w:styleId="BodyTextIndentChar">
    <w:name w:val="Body Text Indent Char"/>
    <w:basedOn w:val="DefaultParagraphFont"/>
    <w:link w:val="BodyTextIndent"/>
    <w:uiPriority w:val="99"/>
    <w:rsid w:val="00282A6D"/>
    <w:rPr>
      <w:rFonts w:ascii="Times New Roman" w:eastAsia="Times New Roman" w:hAnsi="Times New Roman" w:cs="Times New Roman"/>
      <w:sz w:val="24"/>
      <w:szCs w:val="24"/>
    </w:rPr>
  </w:style>
  <w:style w:type="character" w:customStyle="1" w:styleId="Date1">
    <w:name w:val="Date1"/>
    <w:basedOn w:val="DefaultParagraphFont"/>
    <w:rsid w:val="00282A6D"/>
  </w:style>
  <w:style w:type="paragraph" w:styleId="BodyTextIndent2">
    <w:name w:val="Body Text Indent 2"/>
    <w:basedOn w:val="Normal"/>
    <w:link w:val="BodyTextIndent2Char"/>
    <w:uiPriority w:val="99"/>
    <w:unhideWhenUsed/>
    <w:rsid w:val="00282A6D"/>
    <w:pPr>
      <w:spacing w:after="120" w:line="480" w:lineRule="auto"/>
      <w:ind w:left="360"/>
      <w:jc w:val="both"/>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282A6D"/>
    <w:rPr>
      <w:rFonts w:ascii="Calibri" w:eastAsia="Calibri" w:hAnsi="Calibri" w:cs="Times New Roman"/>
    </w:rPr>
  </w:style>
  <w:style w:type="paragraph" w:customStyle="1" w:styleId="Default">
    <w:name w:val="Default"/>
    <w:rsid w:val="00282A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282A6D"/>
  </w:style>
  <w:style w:type="character" w:styleId="CommentReference">
    <w:name w:val="annotation reference"/>
    <w:uiPriority w:val="99"/>
    <w:unhideWhenUsed/>
    <w:rsid w:val="00282A6D"/>
    <w:rPr>
      <w:sz w:val="16"/>
      <w:szCs w:val="16"/>
    </w:rPr>
  </w:style>
  <w:style w:type="character" w:styleId="HTMLCite">
    <w:name w:val="HTML Cite"/>
    <w:uiPriority w:val="99"/>
    <w:unhideWhenUsed/>
    <w:rsid w:val="00282A6D"/>
    <w:rPr>
      <w:i/>
      <w:iCs/>
    </w:rPr>
  </w:style>
  <w:style w:type="character" w:customStyle="1" w:styleId="apple-converted-space">
    <w:name w:val="apple-converted-space"/>
    <w:basedOn w:val="DefaultParagraphFont"/>
    <w:rsid w:val="00282A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dconsult.com" TargetMode="External"/><Relationship Id="rId5" Type="http://schemas.openxmlformats.org/officeDocument/2006/relationships/hyperlink" Target="http://www.mdconsul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5589</Words>
  <Characters>31862</Characters>
  <Application>Microsoft Office Word</Application>
  <DocSecurity>0</DocSecurity>
  <Lines>265</Lines>
  <Paragraphs>74</Paragraphs>
  <ScaleCrop>false</ScaleCrop>
  <Company/>
  <LinksUpToDate>false</LinksUpToDate>
  <CharactersWithSpaces>37377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PPDS THT-KL FK UNAIR</dc:creator>
  <cp:lastModifiedBy>PPDS THT-KL FK UNAIR</cp:lastModifiedBy>
  <cp:revision>1</cp:revision>
  <dcterms:created xsi:type="dcterms:W3CDTF">2013-06-25T16:36:00Z</dcterms:created>
  <dcterms:modified xsi:type="dcterms:W3CDTF">2013-06-25T16:38:00Z</dcterms:modified>
</cp:coreProperties>
</file>